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05ED6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๔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8E529" wp14:editId="012E9591">
                <wp:simplePos x="0" y="0"/>
                <wp:positionH relativeFrom="column">
                  <wp:posOffset>1483995</wp:posOffset>
                </wp:positionH>
                <wp:positionV relativeFrom="paragraph">
                  <wp:posOffset>185420</wp:posOffset>
                </wp:positionV>
                <wp:extent cx="2781935" cy="429260"/>
                <wp:effectExtent l="26670" t="23495" r="39370" b="520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4292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8B3" w:rsidRDefault="00F878B3" w:rsidP="00305E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การติดตามและประเมินผล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6.85pt;margin-top:14.6pt;width:219.0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" fillcolor="#4bacc6" strokecolor="#f2f2f2" strokeweight="3pt">
                <v:shadow on="t" color="#205867" opacity=".5" offset="1pt"/>
                <v:textbox>
                  <w:txbxContent>
                    <w:p w:rsidR="00847189" w:rsidRDefault="00847189" w:rsidP="00305ED6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การติดตามและประเมินผล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D216BB" w:rsidRDefault="00D216BB" w:rsidP="00305ED6">
      <w:pPr>
        <w:rPr>
          <w:rFonts w:ascii="TH SarabunIT๙" w:hAnsi="TH SarabunIT๙" w:cs="TH SarabunIT๙"/>
          <w:b/>
          <w:bCs/>
        </w:rPr>
      </w:pPr>
    </w:p>
    <w:p w:rsidR="00D216BB" w:rsidRDefault="00D216BB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9E76D" wp14:editId="16B01425">
                <wp:simplePos x="0" y="0"/>
                <wp:positionH relativeFrom="column">
                  <wp:posOffset>60960</wp:posOffset>
                </wp:positionH>
                <wp:positionV relativeFrom="paragraph">
                  <wp:posOffset>193675</wp:posOffset>
                </wp:positionV>
                <wp:extent cx="5835015" cy="409575"/>
                <wp:effectExtent l="0" t="0" r="356235" b="2857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01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8B3" w:rsidRDefault="00F878B3" w:rsidP="00305ED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๔.๑  การติดตามและประเมินผลยุทธศาสตร์ขององค์กรปกครองส่วนท้องถิ่นในเขตจังหวัด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4.8pt;margin-top:15.25pt;width:459.4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847189" w:rsidRDefault="00847189" w:rsidP="00305ED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๔.๑  การติดตามและประเมินผลยุทธศาสตร์ขององค์กรปกครองส่วนท้องถิ่นในเขตจังหวัด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16BB" w:rsidRDefault="00D216BB" w:rsidP="00305ED6">
      <w:pPr>
        <w:rPr>
          <w:rFonts w:ascii="TH SarabunIT๙" w:hAnsi="TH SarabunIT๙" w:cs="TH SarabunIT๙"/>
          <w:b/>
          <w:bCs/>
        </w:rPr>
      </w:pPr>
    </w:p>
    <w:p w:rsidR="00D216BB" w:rsidRPr="00305ED6" w:rsidRDefault="00D216BB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F43F0C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ตามพระราชบัญญัติกำหนดแผนและขั้นตอนการกระจายอำนาจให้แก่องค์กรปกครองส่วนท้องถิ่น </w:t>
      </w:r>
      <w:r w:rsidR="00EC7D70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พ.ศ. ๒๕๔๒ </w:t>
      </w:r>
      <w:r w:rsidR="00EC7D70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>ได้กำหนดให้องค์กรปกครองส่วนท้องถิ่น มีอำนาจและหน้าที่ในการจัดทำแผนพัฒนาท้องถิ่นของตนเอง  โดยในการจัดทำแผนพัฒนาขององค์กรปกครองส่วนท้องถิ่นนั้น</w:t>
      </w:r>
      <w:r w:rsidR="00EC7D70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 จะต้องดำเนินการตามระเบียบกระทรวงมหาดไทย </w:t>
      </w:r>
      <w:r w:rsidR="00EC7D70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>ว่าด้วยการจัดทำแผนพัฒนาขององค์กรปกครองส่วนท้องถิ่น  พ.ศ. ๒๕๔๘ และที่แก้ไขเพิ่มเติมถึง (ฉบับที่ ๓) พ.ศ. ๒๕๖๑  ทั้งนี้  แผนพัฒนาท้องถิ่นจะต้องสอดคล้องกับแผนพัฒนาจังหวัด ยุทธศาสตร์การพัฒนาขององค์กรปกครองส่วนท้องถิ่นในเขตจังหวัด  แผนพัฒนาอำเภอ  แผนพัฒนาตำบล  แผนพัฒนาหมู่บ้านหรือแผนชุมชน  อันมีลักษณะเป็นการกำหนดรายละเอียดแผนงาน  ดังนั้น  จึงต้องมีการกำหนดยุทธศาสตร์การพัฒนาขององค์กรปกครองส่วนท้องถิ่นในเขตจังหวัดขึ้น ตามกระบวนการพิจารณาจากประชาคมท้องถิ่นระดับจังหวัด ร่วมกับคณะกรรมการพัฒนาองค์การบริหารส่วนจังหวัด คณะกรรมการประสานแผนพัฒนาท้องถิ่นระดับจังหวัด  ผู้แทนองค์กรปกครองส่วนท้องถิ่นในเ</w:t>
      </w:r>
      <w:r w:rsidR="00EC7D70">
        <w:rPr>
          <w:rFonts w:ascii="TH SarabunIT๙" w:hAnsi="TH SarabunIT๙" w:cs="TH SarabunIT๙"/>
          <w:cs/>
        </w:rPr>
        <w:t>ขตจังหวัด  ร่วมกันจัดทำ  ทบทวน</w:t>
      </w:r>
      <w:r w:rsidRPr="00305ED6">
        <w:rPr>
          <w:rFonts w:ascii="TH SarabunIT๙" w:hAnsi="TH SarabunIT๙" w:cs="TH SarabunIT๙"/>
          <w:cs/>
        </w:rPr>
        <w:t xml:space="preserve">หรือเปลี่ยนแปลงยุทธศาสตร์การพัฒนาขององค์กรปกครองส่วนท้องถิ่นในเขตจังหวัด  เพื่อให้การจัดทำแผนพัฒนาขององค์กรปกครองส่วนท้องถิ่นเกิดประสิทธิภาพ ประสิทธิผล  โดยนำยุทธศาสตร์การพัฒนาขององค์กรปกครองส่วนท้องถิ่นในเขตจังหวัดไปใช้เป็นแนวทางในการจัดทำแผนพัฒนาท้องถิ่นของตนเองได้ต่อไป และเพื่อให้สามารถบูรณาการกับแผนพัฒนาจังหวัด  แผนปฏิบัติราชการประจำปีของจังหวัดและตอบสนองความต้องการของประชาชนอันจะนำไปสู้การจัดทำงบประมาณ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ที่มีประสิทธิภาพในท้องถิ่นได้อย่างแท้จริง  เป็นเครื่องมือในการพัฒนาท้องถิ่นให้เข้มแข็ง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เกิดประโยชน์สูงสุดต่อประชาชนในท้องถิ่น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ดังนั้น  องค์กรปกครองส่าวนท้องถิ่น  จึงต้องกำหนดยุทธศาสตร์การพัฒนาขององค์กรปกครองส่วนท้องถิ่นให้สอดคล้องยุทธศาสตร์การพัฒนาขององค์กรปกครองส่วนท้องถิ่นในเขตจังหวัด  เพื่อนำไปสู่การ  บูรณาการร่วมกัน ให้เกิดความสอดคล้องกับแผนพัฒนาจังหวัด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สามารถเชื่อมโยงไปสู่แผนพัฒนากลุ่มจังหวัด  แผนพัฒนาภาค  แผนพัฒนาเศรษฐกิจและสังคมแห่งชาติ  ฉบับที่ ๑๒  แผนยุทธศาสตร์ชาติ ๒๐ ปี  ไทยแลนด์ ๔.๐  และในการจัดทำแผนพัฒนาท้องถิ่น </w:t>
      </w:r>
      <w:r w:rsidR="00F43F0C">
        <w:rPr>
          <w:rFonts w:ascii="TH SarabunIT๙" w:hAnsi="TH SarabunIT๙" w:cs="TH SarabunIT๙"/>
        </w:rPr>
        <w:t xml:space="preserve"> </w:t>
      </w:r>
      <w:r w:rsidR="00F43F0C">
        <w:rPr>
          <w:rFonts w:ascii="TH SarabunIT๙" w:hAnsi="TH SarabunIT๙" w:cs="TH SarabunIT๙"/>
          <w:cs/>
        </w:rPr>
        <w:t>(พ.ศ. ๒๕๖๑ – ๒๕๖๕)</w:t>
      </w:r>
      <w:r w:rsidR="00F43F0C">
        <w:rPr>
          <w:rFonts w:ascii="TH SarabunIT๙" w:hAnsi="TH SarabunIT๙" w:cs="TH SarabunIT๙"/>
        </w:rPr>
        <w:t xml:space="preserve">  </w:t>
      </w:r>
      <w:r w:rsidRPr="00305ED6">
        <w:rPr>
          <w:rFonts w:ascii="TH SarabunIT๙" w:hAnsi="TH SarabunIT๙" w:cs="TH SarabunIT๙"/>
          <w:cs/>
        </w:rPr>
        <w:t xml:space="preserve">จะต้องมีการติดตามและติดตามและประเมินผลยุทธศาสตร์เพื่อความสอดคล้องแผนพัฒนาท้องถิ่นขององค์กรปกครองส่วนท้องถิ่น  ตามระเบียบกระทรวงมหาดไทย ว่าด้วยการจัดทำแผนขององค์กรปกครองส่วนท้องถิ่น 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ซึ่งเป็นส่วนหนึ่งของการติดตามและประเมินผลแผนพัฒนา  โดยดำเนินการให้แล้วเสร็จภายในหกสิบวัน นับแต่วันที่ประกาศใช้งบประมาณรายจ่าย  รายละเอียดแนวทางการพิจารณาตามหนังสือกระทรวงมหาดไทย </w:t>
      </w:r>
      <w:r w:rsidR="00F43F0C">
        <w:rPr>
          <w:rFonts w:ascii="TH SarabunIT๙" w:hAnsi="TH SarabunIT๙" w:cs="TH SarabunIT๙"/>
        </w:rPr>
        <w:t xml:space="preserve"> </w:t>
      </w:r>
      <w:r w:rsidR="00F43F0C">
        <w:rPr>
          <w:rFonts w:ascii="TH SarabunIT๙" w:hAnsi="TH SarabunIT๙" w:cs="TH SarabunIT๙"/>
          <w:cs/>
        </w:rPr>
        <w:t>ด่วนที่สุด</w:t>
      </w:r>
      <w:r w:rsidR="00F43F0C">
        <w:rPr>
          <w:rFonts w:ascii="TH SarabunIT๙" w:hAnsi="TH SarabunIT๙" w:cs="TH SarabunIT๙"/>
        </w:rPr>
        <w:t xml:space="preserve">  </w:t>
      </w:r>
      <w:r w:rsidRPr="00305ED6">
        <w:rPr>
          <w:rFonts w:ascii="TH SarabunIT๙" w:hAnsi="TH SarabunIT๙" w:cs="TH SarabunIT๙"/>
          <w:cs/>
        </w:rPr>
        <w:t xml:space="preserve">ที่ มท ๐๘๑๐.๓/ว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๒๙๓๑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>ลงวันที่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 ๑๕  พฤษภาคม  ๒๕๖๒  เรื่อง  ซักซ้อมแนวทางการทบทวนแผนพัฒนาท้องถิ่น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(พ.ศ. ๒๕๖๑ – ๒๕๖๕) </w:t>
      </w:r>
      <w:r w:rsidR="00F43F0C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แนวทางการ</w:t>
      </w:r>
      <w:r w:rsidRPr="00305ED6">
        <w:rPr>
          <w:rFonts w:ascii="TH SarabunIT๙" w:hAnsi="TH SarabunIT๙" w:cs="TH SarabunIT๙"/>
          <w:cs/>
        </w:rPr>
        <w:t>...</w:t>
      </w:r>
    </w:p>
    <w:p w:rsidR="004017E2" w:rsidRPr="00305ED6" w:rsidRDefault="004017E2" w:rsidP="00305ED6">
      <w:pPr>
        <w:ind w:firstLine="720"/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</w:rPr>
        <w:lastRenderedPageBreak/>
        <w:t xml:space="preserve"> </w:t>
      </w:r>
      <w:r w:rsidRPr="00305ED6">
        <w:rPr>
          <w:rFonts w:ascii="TH SarabunIT๙" w:eastAsia="Calibri" w:hAnsi="TH SarabunIT๙" w:cs="TH SarabunIT๙" w:hint="cs"/>
          <w:b/>
          <w:bCs/>
          <w:cs/>
        </w:rPr>
        <w:t>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การวิเคราะห์สภาวการณ์และศักยภาพ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ยุทธศาสตร์ประกอบด้วย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๓.๑  ยุทธศาสตร์ขององค์กรปกครองส่วนท้องถิ่น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๓.๒  ยุทธศาสตร์ขององค์กรปกครองส่วนท้องถิ่นในเขตจังหวัด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๓.๓  ยุทธศาสตร์จังหวัด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๓.๔  วิสัยทัศน์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๓.๕  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๓.๖  เป้าประสงค์ของแต่ละประเด็นกลยุทธ์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๓.๗  จุดยืนทางยุทธศาสตร์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๓.๘  แผนงาน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both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๓.๙  ความเชื่อมโยงของยุทธศาสตร์ในภาพรวม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แนวทางเบื้องต้นในการให้คะแนนแนวทางการพิจารณาการติดตามและประเมินผลยุทธศาสตร์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เพื่อความสอดคล้องแผนพัฒนาท้องถิ่นขององค์กรปกครองส่วนท้องถิ่น</w:t>
      </w:r>
    </w:p>
    <w:p w:rsidR="00305ED6" w:rsidRPr="00305ED6" w:rsidRDefault="00305ED6" w:rsidP="00305ED6">
      <w:pPr>
        <w:ind w:firstLine="720"/>
        <w:rPr>
          <w:rFonts w:ascii="TH SarabunIT๙" w:eastAsia="Calibri" w:hAnsi="TH SarabunIT๙" w:cs="TH SarabunIT๙"/>
          <w:b/>
          <w:bCs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6020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(๑)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ลักษณะของที่ดิน ลักษณะของแหล่งน้ำ ลักษณะของป่าไม้ ฯลฯ ด้านการเมือง/การปกครอง เช่น เขตการปกครองการเลือกตั้ง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20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ข้อมูลเกี่ยวกับด้านการเมือง/การปกครอง เช่น เขตการปกครอง การเลือกตั้ง ฯลฯ ประชากร เช่น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 ข้อมูลเกี่ยวกับสภาพทางสังคม เช่น การศึกษา สาธารณสุข อาชญากรรม ยาเสพติด การสังคมสงค์เคราะห์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ข้อมูลเกี่ยวกับระบบบริหารพื้นฐาน เช่น การคมนาคมขนส่ง การไฟฟ้า การประปา โทรศัพท์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(๕) ข้อมูลเกี่ยวกับระบบเศรษฐกิจ เช่น การเกษตร การประมง การประศุสัตว์ การบริการ การท่องเที่ยว อุตสาหกรรม การพาณิชย์/กลุ่มอาชีพแรงงาน ฯลฯ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(๖) ข้อมูลเกี่ยวกับศาสนา ประเพณี วัฒนธรรม เช่น การนับถือศาสนาประเพณี และงานประจำปี ภูมิปัญญาท้องถิ่น ภาษาถิ่น สินค้าพื้นเมืองและของที่ระลึก ฯลฯ และอื่นๆ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(๗)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(๘) การสำรวจและจัดเก็บข้อมูลเพื่อการจัดทำแผนพัฒนาท้องถิ่นหรือการใช้ข้อมูล จปฐ.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(๙) การประชุมประชาคมท้องถิ่น รูปแบบ วิธีการ และการดำเนินการประชุมประชาคมท้องถิ่นโดยใช้กระบวนการร่วมคิด ร่วมทำ ร่วมตัดสินใจ ร่วมตรวจสอบ ร่วมรับประโยชน์ ร่วมแก้ไขปัญหา ปรึกษาหารือ แลกเปลี่ยนเรียนรู้ เพื่อแก้ไขปัญหาสำหรับการพัฒนาท้องถิ่นตามอำนาจหน้าที่ขององค์กรปกครองส่วนท้องถิ่น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D1570A" w:rsidP="00D1570A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</w:tr>
    </w:tbl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</w:rPr>
      </w:pPr>
    </w:p>
    <w:p w:rsidR="00305ED6" w:rsidRDefault="00305ED6" w:rsidP="00305ED6">
      <w:pPr>
        <w:rPr>
          <w:rFonts w:ascii="TH SarabunIT๙" w:hAnsi="TH SarabunIT๙" w:cs="TH SarabunIT๙"/>
        </w:rPr>
      </w:pPr>
    </w:p>
    <w:p w:rsidR="00D1570A" w:rsidRPr="00305ED6" w:rsidRDefault="00D1570A" w:rsidP="00305ED6">
      <w:pPr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019"/>
        <w:gridCol w:w="858"/>
        <w:gridCol w:w="921"/>
      </w:tblGrid>
      <w:tr w:rsidR="00305ED6" w:rsidRPr="00305ED6" w:rsidTr="00305ED6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การวิเคราะห์สภาวการณ์และศักยภาพ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(๑) การวิเคราะห์ที่ควบคลุมความเชื่อมโยง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ยุทธศาสตร์ขององค์กรปกครองส่วนท้องถิ่น นโยบายของผู้บริหารท้องถิ่น รวมถึงความเชื่อมโยงแผนยุทธศาสตร์ชาติ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Default="00305ED6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D1570A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(๒) การวิเคราะห์การใช้ผังเมืองรวมหรือผังเมืองเฉพาะและการบังคับใช้ผลของการบังคับใช้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(๓) การวิเคราะห์ทางสังคม เช่น ด้านแรงงาน การศึกษา สาธารณสุข ความยากจน อาชญากรรม ปัญหายาเสพติด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(๔)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การพัฒนาอาชีพและกลุ่มต่างๆ สภาพทางเศรษฐกิจและความเป็นอยู่ทั่วไป เป็นต้น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 การวิเคราะห์สิ่งแวดล้อม พื้นที่สีเขียว ธรรมชาติต่างๆ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(๖)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ที่อาจส่งผลต่อการดำเนินงานได้แก่ </w:t>
            </w:r>
            <w:r w:rsidRPr="00305ED6">
              <w:rPr>
                <w:rFonts w:ascii="TH SarabunIT๙" w:eastAsia="Calibri" w:hAnsi="TH SarabunIT๙" w:cs="TH SarabunIT๙"/>
              </w:rPr>
              <w:t>S-</w:t>
            </w:r>
            <w:r w:rsidR="00C6447A" w:rsidRPr="00305ED6">
              <w:rPr>
                <w:rFonts w:ascii="TH SarabunIT๙" w:eastAsia="Calibri" w:hAnsi="TH SarabunIT๙" w:cs="TH SarabunIT๙"/>
              </w:rPr>
              <w:t>Strength</w:t>
            </w:r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(จุดแข็ง) </w:t>
            </w:r>
            <w:r w:rsidRPr="00305ED6">
              <w:rPr>
                <w:rFonts w:ascii="TH SarabunIT๙" w:eastAsia="Calibri" w:hAnsi="TH SarabunIT๙" w:cs="TH SarabunIT๙"/>
              </w:rPr>
              <w:t xml:space="preserve">W-Weakness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(จุดอ่อน) </w:t>
            </w:r>
            <w:r w:rsidRPr="00305ED6">
              <w:rPr>
                <w:rFonts w:ascii="TH SarabunIT๙" w:eastAsia="Calibri" w:hAnsi="TH SarabunIT๙" w:cs="TH SarabunIT๙"/>
              </w:rPr>
              <w:t xml:space="preserve">O-Opportunity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(โอกาส) และ</w:t>
            </w:r>
            <w:r w:rsidRPr="00305ED6">
              <w:rPr>
                <w:rFonts w:ascii="TH SarabunIT๙" w:eastAsia="Calibri" w:hAnsi="TH SarabunIT๙" w:cs="TH SarabunIT๙"/>
              </w:rPr>
              <w:t>T-</w:t>
            </w:r>
            <w:r w:rsidR="00C6447A" w:rsidRPr="00305ED6">
              <w:rPr>
                <w:rFonts w:ascii="TH SarabunIT๙" w:eastAsia="Calibri" w:hAnsi="TH SarabunIT๙" w:cs="TH SarabunIT๙"/>
              </w:rPr>
              <w:t>Threat</w:t>
            </w:r>
            <w:r w:rsidRPr="00305ED6">
              <w:rPr>
                <w:rFonts w:ascii="TH SarabunIT๙" w:eastAsia="Calibri" w:hAnsi="TH SarabunIT๙" w:cs="TH SarabunIT๙"/>
              </w:rPr>
              <w:t xml:space="preserve">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(อุปสรรค)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(๓)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</w:tr>
      <w:tr w:rsidR="00305ED6" w:rsidRPr="00305ED6" w:rsidTr="00305ED6">
        <w:trPr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ยุทธศาสตร์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๓.๑ ยุทธศาสตร์ขององค์กรปกครองส่วนท้องถิ่น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๓.๒ ยุทธศาสตร์ขององค์กรปกครองส่วนท้องถิ่นในเขตจังหวัด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๓.๓ 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  <w:r w:rsidRPr="00305ED6">
              <w:rPr>
                <w:rFonts w:ascii="TH SarabunIT๙" w:eastAsia="Calibri" w:hAnsi="TH SarabunIT๙" w:cs="TH SarabunIT๙"/>
              </w:rPr>
              <w:t xml:space="preserve"> 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ประเด็นปัญหาการพัฒนาและแนวทางการพัฒนาที่สอดคล้องกับยุทธศาสตร์ขององค์กรปกครองส่วนท้องถิ่น และเชื่อมโยงหลักประชารัฐแผนยุทธศาสตร์ชาติ ๒๐ ปี แผนพัฒนาเศรษฐกิจและสังคมแห่งชาติ 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Default="00305ED6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:rsidR="00C6447A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10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และเชื่อมโยงหลักประชารัฐแผนยุทธศาสตร์ชาติ ๒๐ ปี แผนพัฒนาเศรษฐกิจและสังคมแห่งชาติและ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สอดคล้องกับแผนพัฒนากลุ่มจังหวัด ยุทธศาสตร์พัฒนาภาค แผนพัฒนาเศรษฐกิจและสังคมแห่งชาติ แผนการบริหารราชการแผ่นดิน  นโยบาย/ยุทธศาสตร์ คสช. และนโยบายรัฐบาล หลักประชารัฐ แผนยุทธศาสตร์ชาติ ๒๐ ปี และ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(๑๐)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CF2298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10</w:t>
            </w:r>
          </w:p>
        </w:tc>
      </w:tr>
    </w:tbl>
    <w:p w:rsidR="00305ED6" w:rsidRDefault="00305ED6" w:rsidP="00305ED6">
      <w:pPr>
        <w:jc w:val="right"/>
        <w:rPr>
          <w:rFonts w:ascii="TH SarabunIT๙" w:hAnsi="TH SarabunIT๙" w:cs="TH SarabunIT๙"/>
          <w:b/>
          <w:bCs/>
        </w:rPr>
      </w:pPr>
    </w:p>
    <w:p w:rsidR="0094249B" w:rsidRPr="00305ED6" w:rsidRDefault="0094249B" w:rsidP="00305ED6">
      <w:pPr>
        <w:jc w:val="right"/>
        <w:rPr>
          <w:rFonts w:ascii="TH SarabunIT๙" w:hAnsi="TH SarabunIT๙" w:cs="TH SarabunIT๙"/>
          <w:b/>
          <w:bCs/>
          <w:cs/>
        </w:rPr>
      </w:pPr>
    </w:p>
    <w:p w:rsidR="00305ED6" w:rsidRPr="00305ED6" w:rsidRDefault="00305ED6" w:rsidP="00305ED6">
      <w:pPr>
        <w:jc w:val="right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  <w:cs/>
        </w:rPr>
        <w:t>ประเด็น</w:t>
      </w:r>
      <w:r w:rsidRPr="00305ED6">
        <w:rPr>
          <w:rFonts w:ascii="TH SarabunIT๙" w:hAnsi="TH SarabunIT๙" w:cs="TH SarabunIT๙"/>
          <w:cs/>
        </w:rPr>
        <w:t>...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973"/>
        <w:gridCol w:w="949"/>
        <w:gridCol w:w="946"/>
      </w:tblGrid>
      <w:tr w:rsidR="00305ED6" w:rsidRPr="00305ED6" w:rsidTr="00305ED6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๓.๔ วิสัยทัศน์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๓.๕ 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๓.๖ เป้าประสงค์ของแต่ละประเด็นกลยุทธ์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๓.๗ จุดยืนทางยุทธศาสตร์(</w:t>
            </w:r>
            <w:r w:rsidRPr="00305ED6">
              <w:rPr>
                <w:rFonts w:ascii="TH SarabunIT๙" w:eastAsia="Calibri" w:hAnsi="TH SarabunIT๙" w:cs="TH SarabunIT๙"/>
              </w:rPr>
              <w:t>Positioning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๓.๘ แผนงาน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๓.๙ ความเชื่อมโยงของยุทธศาสตร์ในภาพรวม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วิสัยทัศน์ ซึ่งมีลักษณะแสดงสถานภาพที่องค์กรปกครองส่วนท้องถิ่นต้องการจะเป็นหรือบรรลุถึงอนาคตอย่างชัดเจน สอดคล้องกับโอกาสและศักยภาพที่เป็นลักษณะเฉพาะองค์กรปกครองส่วนท้องถิ่นและสัมพันธ์กับโครงการพัฒนา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แสดงให้เห็นช่องทาง  วิธีการ ภารกิจหรือสิ่งที่ต้องทำตามอำนาจหน้าที่ขององค์กรปกครองส่วนท้องถิ่น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ซึ่งเกิดจากศักยภาพของพื้นที่จริง ที่จะนำไปสู่ผลสำเร็จทางยุทธศาสตร์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จุดยืนทางยุทธศาสตร์ขององค์กรปกครองส่วนท้องถิ่นที่มีความชัดเจน นำไปสู่การทำโครงการพัฒนาท้องถิ่นในแผนพัฒนาท้องถิ่น โดยระบุแผนงานและความเชื่อมโยงดังกล่าว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๒๐ ปี แผนพัฒนาเศรษฐกิจและสังคมแห่งชาติ ฉบับที่ ๑๒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๔.๐ แผนพัฒนาภาค/แผนพัฒนากลุ่มจังหวัด /แผนพัฒนาจังหวัดยุทธศาสตร์การพัฒนาขององค์กรปกครองส่วนท้องถิ่นในเขตจังหวัด และยุทธศาสตร์ขององค์กรปกครองส่วนท้องถิ่น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 w:hint="cs"/>
                <w:cs/>
              </w:rPr>
              <w:t>5</w:t>
            </w:r>
          </w:p>
        </w:tc>
      </w:tr>
      <w:tr w:rsidR="00305ED6" w:rsidRPr="00305ED6" w:rsidTr="00305ED6">
        <w:trPr>
          <w:jc w:val="center"/>
        </w:trPr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C6447A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cs/>
              </w:rPr>
              <w:t>100</w:t>
            </w:r>
          </w:p>
        </w:tc>
      </w:tr>
    </w:tbl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right"/>
        <w:rPr>
          <w:rFonts w:ascii="TH SarabunIT๙" w:hAnsi="TH SarabunIT๙" w:cs="TH SarabunIT๙"/>
          <w:color w:val="000000"/>
        </w:rPr>
      </w:pPr>
      <w:r w:rsidRPr="00305ED6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๔.๒  การติดตาม...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FA525" wp14:editId="46AC72D4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4752975" cy="352425"/>
                <wp:effectExtent l="6985" t="6350" r="288290" b="1270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8B3" w:rsidRDefault="00F878B3" w:rsidP="00305ED6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๔.๒  การติดตามและประเมินผลโครงการขององค์กรปกครองสวนท้องถิ่น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margin-left:-.2pt;margin-top:.5pt;width:374.2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847189" w:rsidRDefault="00847189" w:rsidP="00305ED6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๔.๒  การติดตามและประเมินผลโครงการขององค์กรปกครองสวนท้องถิ่น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ในการจัดทำแผนพัฒนาท้องถิ่น (พ.ศ. ๒๕๖๑ – ๒๕๖๕)  ขององค์กรปกครองส่วนท้องถิ่น  จะต้องมีการติดตามและประเมินผลโครงการขององค์กรปกครองสวนท้องถิ่นเพื่อความสอดคล้องแผนพัฒนาท้องถิ่น  ตามระเบียบกระทรวงมหาดไทย </w:t>
      </w:r>
      <w:r w:rsidR="007B2FA2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>ว่าด้วยการจัดท</w:t>
      </w:r>
      <w:r w:rsidR="007B2FA2">
        <w:rPr>
          <w:rFonts w:ascii="TH SarabunIT๙" w:hAnsi="TH SarabunIT๙" w:cs="TH SarabunIT๙"/>
          <w:cs/>
        </w:rPr>
        <w:t>ำแผนขององค์กรปกครองส่วนท้องถิ่น</w:t>
      </w:r>
      <w:r w:rsidR="007B2FA2">
        <w:rPr>
          <w:rFonts w:ascii="TH SarabunIT๙" w:hAnsi="TH SarabunIT๙" w:cs="TH SarabunIT๙"/>
        </w:rPr>
        <w:t xml:space="preserve">  </w:t>
      </w:r>
      <w:r w:rsidRPr="00305ED6">
        <w:rPr>
          <w:rFonts w:ascii="TH SarabunIT๙" w:hAnsi="TH SarabunIT๙" w:cs="TH SarabunIT๙"/>
          <w:cs/>
        </w:rPr>
        <w:t>พ.ศ. ๒๕๔๘  และที่แก้ไขเพิ่มเติมถึง (ฉบับที่  ๓)  พ.ศ. ๒๕๖๑  โดยคณะกรรมการติดตามและประเมินผลแผนพัฒนาท้องถิ่น จะต้องดำเนินการให้คะแนนตามเกณฑ์ที่กำหนดไว้  ซึ่งเป็นส่วนหนึ่งของการติดตามและประเมินผลแผนพัฒนา  โดยดำเนินการให้แล้วเสร็จภายในหกสิบวัน</w:t>
      </w:r>
      <w:r w:rsidR="003D5837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 นับแต่วันที่ประกาศใช้งบประมาณรายจ่าย  รายละเอียดแนวทางการพิจารณาตามหนังสือกระทรวงมหาดไทย </w:t>
      </w:r>
      <w:r w:rsidR="007B2FA2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ด่วนที่สุด  ที่ มท ๐๘๑๐.๓/ว ๒๙๓๑ ลงวันที่ ๑๕  พฤษภาคม  ๒๕๖๒  เรื่อง  ซักซ้อมแนวทางการทบทวนแผนพัฒนาท้องถิ่น </w:t>
      </w:r>
      <w:r w:rsidR="007B2FA2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(พ.ศ. ๒๕๖๑ – ๒๕๖๕)  ขององค์กรปกครองส่วนท้องถิ่น  ดังนี้    </w: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เพื่อความสอดคล้องแผนพัฒนาท้องถิ่น (พ.ศ. ๒๕๖๑ – ๒๕๖๕) ขององค์กรปกครองส่วนท้องถิ่น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417"/>
      </w:tblGrid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 การสรุปสถานการณ์การพิจารณา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 แผนงานและยุทธศาสตร์การพิจารณา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 โครงการพัฒนา  ประกอบด้วย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  ความชัดเจนของชื่อโครงการ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๕.๒  กำหนดวัตถุประสงค์สอดคล้องกับโครงการ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๕.๓ 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๕.๔  โครงการมีความสอดคล้องกับแผนยุทธศาสตร์ชาติ ๒๐ ปี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๕.๕  เป้าหมาย (ผลผลิตของโครงการ) มีความสอดคล้องกับแผนพัฒนาเศรษฐกิจและ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สังคมแห่งชาติ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๕.๖  โครงการมีความสอดคล้องกับ </w:t>
            </w:r>
            <w:r w:rsidRPr="00305ED6">
              <w:rPr>
                <w:rFonts w:ascii="TH SarabunIT๙" w:eastAsia="Calibri" w:hAnsi="TH SarabunIT๙" w:cs="TH SarabunIT๙"/>
              </w:rPr>
              <w:t xml:space="preserve">Thailand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๔.๐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๕.๗  โครงการสอดคล้องกับยุทธศาสตร์จังหวัด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๕.๘  โครงการแก้ไขปัญหาความยากจนหรือการเสริมสร้างให้ประเทศชาติมั่งคง มั่งคั่ง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       ยั่งยืน ภายใต้หลักประชารัฐ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๕.๙  งบประมาณ มีความสอดคล้องกับเป้าหมาย (ผลผลิตของโครงการ)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๕.๑๐  มีการประมาณการราคาถูกต้องตามหลักวิธีการงบประมาณ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๕.๑๑ 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และสอดคล้องกับวัตถุประสงค์และผลคาดว่าที่จะได้รับ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     ๕.๑๒  ผลที่คาดว่าจะได้รับ สอดคล้องกับวัตถุประสงค์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</w:tr>
      <w:tr w:rsidR="00305ED6" w:rsidRPr="00305ED6" w:rsidTr="00305ED6">
        <w:trPr>
          <w:jc w:val="center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</w:tr>
    </w:tbl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jc w:val="right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แนวทาง...</w:t>
      </w:r>
    </w:p>
    <w:p w:rsidR="00040A56" w:rsidRDefault="00040A56" w:rsidP="00305ED6">
      <w:pPr>
        <w:jc w:val="center"/>
        <w:rPr>
          <w:rFonts w:ascii="TH SarabunIT๙" w:eastAsia="Calibri" w:hAnsi="TH SarabunIT๙" w:cs="TH SarabunIT๙"/>
          <w:b/>
          <w:bCs/>
          <w:cs/>
        </w:rPr>
        <w:sectPr w:rsidR="00040A56" w:rsidSect="00955022">
          <w:headerReference w:type="default" r:id="rId7"/>
          <w:pgSz w:w="11906" w:h="16838" w:code="9"/>
          <w:pgMar w:top="1134" w:right="1134" w:bottom="567" w:left="1418" w:header="709" w:footer="709" w:gutter="0"/>
          <w:pgNumType w:fmt="thaiNumbers" w:start="164"/>
          <w:cols w:space="708"/>
          <w:docGrid w:linePitch="360"/>
        </w:sectPr>
      </w:pP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lastRenderedPageBreak/>
        <w:t>แนวทางเบื้องต้นในการให้คะแนนแนวทางการพิจารณาการติดตามและประเมินผลโครงการ</w:t>
      </w:r>
    </w:p>
    <w:p w:rsidR="00305ED6" w:rsidRPr="00305ED6" w:rsidRDefault="00305ED6" w:rsidP="00305ED6">
      <w:pPr>
        <w:jc w:val="center"/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 xml:space="preserve">เพื่อความสอดคล้องแผนพัฒนาท้องถิ่น (พ.ศ. ๒๕๖๑ – ๒๕๖๕) </w:t>
      </w:r>
      <w:r w:rsidR="007B2FA2">
        <w:rPr>
          <w:rFonts w:ascii="TH SarabunIT๙" w:eastAsia="Calibri" w:hAnsi="TH SarabunIT๙" w:cs="TH SarabunIT๙"/>
          <w:b/>
          <w:bCs/>
        </w:rPr>
        <w:t xml:space="preserve"> </w:t>
      </w:r>
      <w:r w:rsidRPr="00305ED6">
        <w:rPr>
          <w:rFonts w:ascii="TH SarabunIT๙" w:eastAsia="Calibri" w:hAnsi="TH SarabunIT๙" w:cs="TH SarabunIT๙"/>
          <w:b/>
          <w:bCs/>
          <w:cs/>
        </w:rPr>
        <w:t>ขององค์กรปกครองส่วนท้องถิ่น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7B2FA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๑. การสรุปสถานการณ์การพัฒนา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เป็นการวิเคราะห์กรอบการจัดทำยุทธศาสตร์ขององค์กรปกครองส่วนท้องถิ่น</w:t>
            </w:r>
            <w:r w:rsidR="003D5837">
              <w:rPr>
                <w:rFonts w:ascii="TH SarabunIT๙" w:eastAsia="Calibri" w:hAnsi="TH SarabunIT๙" w:cs="TH SarabunIT๙" w:hint="cs"/>
                <w:cs/>
              </w:rPr>
              <w:t xml:space="preserve"> </w:t>
            </w:r>
            <w:r w:rsidRPr="00305ED6">
              <w:rPr>
                <w:rFonts w:ascii="TH SarabunIT๙" w:eastAsia="Calibri" w:hAnsi="TH SarabunIT๙" w:cs="TH SarabunIT๙"/>
                <w:cs/>
              </w:rPr>
              <w:t xml:space="preserve"> (ใช้การวิเคราะห์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 xml:space="preserve">Global 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และ </w:t>
            </w: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305ED6">
              <w:rPr>
                <w:rFonts w:ascii="TH SarabunIT๙" w:eastAsia="Calibri" w:hAnsi="TH SarabunIT๙" w:cs="TH SarabunIT๙" w:hint="cs"/>
              </w:rPr>
              <w:t xml:space="preserve">,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ด้านสังคม</w:t>
            </w:r>
            <w:r w:rsidRPr="00305ED6">
              <w:rPr>
                <w:rFonts w:ascii="TH SarabunIT๙" w:eastAsia="Calibri" w:hAnsi="TH SarabunIT๙" w:cs="TH SarabunIT๙" w:hint="cs"/>
              </w:rPr>
              <w:t>,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 xml:space="preserve"> ด้านทรัพยากรธรรมชาติและสิ่งแวดล้อม)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7B2FA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๒. การประเมินผลการนำแผนพัฒนาท้องถิ่นสี่ปีไปปฏิบัติในเชิงปริมาณ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การควบคุมที่มีตัวเลขต่างๆ เพื่อนำมาใช้วัดผลในเชิงปริมาณ เช่น การวัดจำนวนโครงการ กิจกรรม งานต่างๆ ก็คือผลผลิตนั่งเองว่าเป็นไปตามที่ตั้งเป้าหมายเอาไว้หรือไม่จำนวนที่ดำเนินการจริงตามที่ได้กำหนดไว้เท่าไร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="003D5837"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โครงการที่ดำเนินการในเชิงปริมาณ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7B2FA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๓. การประเมินผลการนำแผนพัฒนาท้องถิ่นสี่ปีไปปฏิบัติในเชิงคุณภาพ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๑) การประเมินประสิทธิผลของแผนพัฒนาในเชิงคุณภาพคือการนำเอาเทคนิคๆ มาใช้เพื่อวัดค่าภารกิจ โครงการ กิจกรรม งานต่างๆ ที่ดำเนินการในพื้นที่นั้นๆ ตรงต่อความต้องการของประชาชนหรือไม่และเป็นไปตามอำนาจหน้าที่หรือไม่ ประชาชนพึ่งพอใจหรือไม่ สิ่งของ วัสดุ ครุภัณฑ์ การดำเนินการต่างๆ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ผลการปฏิบัติราชการตามที่บรรลุวัตถุประสงค์  และเป้าหมายของแผนปฏิบัติราชการตามที่ได้รับงบประมาณมาดำเนินการ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วิเคราะห์ผลกระทบ/สิ่งที่กระทบ (</w:t>
            </w:r>
            <w:r w:rsidRPr="00305ED6">
              <w:rPr>
                <w:rFonts w:ascii="TH SarabunIT๙" w:eastAsia="Calibri" w:hAnsi="TH SarabunIT๙" w:cs="TH SarabunIT๙"/>
              </w:rPr>
              <w:t>Impact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โครงการที่ดำเนินการในเชิงคุณภาพ (</w:t>
            </w:r>
            <w:r w:rsidRPr="00305ED6">
              <w:rPr>
                <w:rFonts w:ascii="TH SarabunIT๙" w:eastAsia="Calibri" w:hAnsi="TH SarabunIT๙" w:cs="TH SarabunIT๙"/>
              </w:rPr>
              <w:t>Qualitative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7B2FA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๔. แผนงานและยุทธศาสตร์การพัฒนา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๑) วิเคราะห์แผนงาน งาน ที่เกิดจากด้านต่างๆ มีความสอดคล้องกับยุทธศาสตร์ขององค์กรปกครองส่วนท้องถิ่นในมิติต่างๆ จนนำไปสู่การจัดทำโครงการพัฒนาท้องถิ่นโดยใช้ </w:t>
            </w:r>
            <w:r w:rsidRPr="00305ED6">
              <w:rPr>
                <w:rFonts w:ascii="TH SarabunIT๙" w:eastAsia="Calibri" w:hAnsi="TH SarabunIT๙" w:cs="TH SarabunIT๙"/>
              </w:rPr>
              <w:t xml:space="preserve">SWOT Analysis/Demand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(</w:t>
            </w:r>
            <w:r w:rsidRPr="00305ED6">
              <w:rPr>
                <w:rFonts w:ascii="TH SarabunIT๙" w:eastAsia="Calibri" w:hAnsi="TH SarabunIT๙" w:cs="TH SarabunIT๙"/>
              </w:rPr>
              <w:t>Demand Analysis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)/</w:t>
            </w:r>
            <w:r w:rsidRPr="00305ED6">
              <w:rPr>
                <w:rFonts w:ascii="TH SarabunIT๙" w:eastAsia="Calibri" w:hAnsi="TH SarabunIT๙" w:cs="TH SarabunIT๙"/>
              </w:rPr>
              <w:t>Global Demand/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</w:rPr>
              <w:t xml:space="preserve">Trend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หรือหลักการบูรณาการ (</w:t>
            </w:r>
            <w:r w:rsidRPr="00305ED6">
              <w:rPr>
                <w:rFonts w:ascii="TH SarabunIT๙" w:eastAsia="Calibri" w:hAnsi="TH SarabunIT๙" w:cs="TH SarabunIT๙"/>
              </w:rPr>
              <w:t>Integration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กับองค์กรปกครองส่วนท้องถิ่นที่มีพิ้นที่ติดต่อกัน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๒) วิเคราะห์แผนงาน งาน 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7B2FA2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040A56" w:rsidRDefault="00040A56" w:rsidP="00305ED6">
      <w:pPr>
        <w:rPr>
          <w:vanish/>
        </w:rPr>
        <w:sectPr w:rsidR="00040A56" w:rsidSect="007B2FA2">
          <w:pgSz w:w="11906" w:h="16838" w:code="9"/>
          <w:pgMar w:top="1134" w:right="1134" w:bottom="567" w:left="1418" w:header="709" w:footer="709" w:gutter="0"/>
          <w:pgNumType w:fmt="thaiNumbers"/>
          <w:cols w:space="708"/>
          <w:docGrid w:linePitch="360"/>
        </w:sectPr>
      </w:pPr>
    </w:p>
    <w:p w:rsidR="00305ED6" w:rsidRPr="00305ED6" w:rsidRDefault="00305ED6" w:rsidP="00305ED6">
      <w:pPr>
        <w:rPr>
          <w:vanish/>
        </w:rPr>
      </w:pPr>
    </w:p>
    <w:tbl>
      <w:tblPr>
        <w:tblpPr w:leftFromText="180" w:rightFromText="180" w:vertAnchor="page" w:horzAnchor="margin" w:tblpY="146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6234"/>
        <w:gridCol w:w="851"/>
        <w:gridCol w:w="850"/>
      </w:tblGrid>
      <w:tr w:rsidR="00305ED6" w:rsidRPr="00305ED6" w:rsidTr="00305ED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๕. โครงการพัฒนา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 ความชัดเจนของชื่อโครงการ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๕.๒ กำหนดวัตถุประสงค์สอดคล้องกับโครงการ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๕.๓ เป้าหมาย (ผลผลิตของโครงการ) มีความชัดเจนนำไปสู่การตั้งงบประมาณได้ถูกต้อง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๕.๔ โครงการมีความสอดคล้องกับแผนยุทธศาสตร์ ๒๐ ปี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๕.๕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ควรประกอบด้วยข้อมูลดังนี้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เป็นโครงการที่มีวัตถุประสงค์สนองต่อยุทธศาสตร์การพัฒนาขององค์กรปกครองส่วนท้องถิ่นและดำเนินการเพื่อให้การพัฒนาบรรลุตามวิสัยทัศน์ขององค์กรปกครองส่วนท้องถิ่น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๖๐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มีวัตถุประสงค์ชัดเจน (</w:t>
            </w:r>
            <w:r w:rsidRPr="00305ED6">
              <w:rPr>
                <w:rFonts w:ascii="TH SarabunIT๙" w:eastAsia="Calibri" w:hAnsi="TH SarabunIT๙" w:cs="TH SarabunIT๙"/>
              </w:rPr>
              <w:t>clear objective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สามารถระบุจำนวนเท่าไร กลุ่มเป้าหมายคืออะไร มีผลผลิตอย่างไร กลุ่มเป้าหมาย พื้นที่ดำเนินงาน และระยะเวลาดำเนินงานอธิบายให้ชัดเจนว่าโครงการนี้จะทำที่ไหน เริ่มต้นในช่วงเวลาใดและจบลงเมื่อไร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ให้บอกชัดลงไปว่าใครคือกลุ่มเป้าหมายหลายหลัก ใครคือกลุ่มเป้าหมายรอง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โครงการสอดคล้องกับ (๑) ความมั่นคง (๒) การสร้างความสามารถในการแข่งขัน (๓) การพัฒนาเสริมสร้างศักยภาพคน (๔) การสร้างโอกาสความเสนอภาคและเท่าเทียมกันทางสังคม (๕) การสร้างการเติบโตบนคุณภาพชีวิตที่เป็นมิตรต่อสิ่งแวดล้อม (๖)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โครงการมีความสอดคล้องแผนพัฒนาเศรษฐกิจและสังคมแห่งชาติฉบับที่ ๑๒ โดย (๑) ยึดหลักปรัชญาเศรษฐกิจพอเพียง (๒) ยึดคนเป็นศูนย์กลางพัฒนา (๓) ยึดวิสัยทัศน์ภายใต้ยุทธศาสตร์ชาติ ๒๐ ปี (๔) ยึดเป้าหมายอนาคตประเทศไทย ๒๕๗๙ (๕) ยึดหลักการนำไปสู่ปฏิบัติให้เกิดผลสัมฤทธิ์อย่างจริงจังใน ๕ ปีที่ต่อยอดไปสู่ผลสัมฤทธิ์ที่เป็นเป้าหมายระยะยาว ภายใต้แนวทางการพัฒนา (๑) การยกระดับศักยภาพการแข่งขันและการหลุดพ้นกับดักรายได้ปานกลางสู่รายได้สูง (๒) การพัฒนาศักยภาพคนตามช่วงวัยและการปฏิรูประบบเพื่อสร้างสังคมสูงวัยอย่างมีคุณภาพ (๓) การลดความเลื่อมล้ำทางสังคม (๔) การรองรับการเชื่อมโยงภูมิภาคและความเป็นเมือง (๕) การสร้างความเจริญเติบโตทางเศรษฐกิจและสังคมอย่างเป็นมิตรกับสิ่งแวดล้อม (๖) การบริหารราชการแผ่นดินที่มีประสิทธิภาพ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Default="00305ED6">
      <w:r w:rsidRPr="00305ED6">
        <w:br w:type="page"/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6222"/>
        <w:gridCol w:w="858"/>
        <w:gridCol w:w="858"/>
      </w:tblGrid>
      <w:tr w:rsidR="00305ED6" w:rsidRPr="00305ED6" w:rsidTr="00305ED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๕.๖ โครงการมีความสอดคล้อง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๕.๗ โครงการสอดคล้องกับยุทธศาสตร์จังหวัด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๕.๘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๕.๙ งบประมาณมีความสอดคล้องกับเป้าหมาย(ผลผลิตของโครงการ)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๕.๑๐ มีการประมาณการราคาถูกต้องตามหลักวิธีการงบประมาณ</w:t>
            </w: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โครงการมีลักษณะหรือสอดคล้องกับการปรับเปลี่ยนโครงสร้างเศรษฐกิจไปสู่ </w:t>
            </w:r>
            <w:r w:rsidRPr="00305ED6">
              <w:rPr>
                <w:rFonts w:ascii="TH SarabunIT๙" w:eastAsia="Calibri" w:hAnsi="TH SarabunIT๙" w:cs="TH SarabunIT๙"/>
              </w:rPr>
              <w:t xml:space="preserve">Value-Based Economy 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หรือเศรษฐกิจที่ขับเคลื่อนด้วยนวัตกรรม ทำน้อย ได้มาก เช่น (๑) เปลี่ยนจากการผลิตสินค้า โภคภัณฑ์ไปสู่สินค้าเชิงนวัตกรรม (๒) เปลี่ยนจากการขับเคลื่อนประเทศด้วยภาคอุตสาหกรรม ไปสู่การขับเคลื่อนด้วนเทคโนโลยี ความคิดสร้างสรรค์และนวัตกรรม (๓) เปลี่ยนจากการเน้นภาคการผลิตสินค้าไปสู่การเน้นภาคบริการมากขึ้น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และการวิจัยและพัฒนาแล้วต่อยอดความได้เปรียบเชิงเปรียบเทียบ เช่น ด้านการเกษตรเทคโนโลยีชีวภาพ สาธารณสุข วัฒนธรรม ฯลฯ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โครงการพัฒนาท้องถิ่นมีความสอดคล้องกับห้วงระยะเวลาของแผนพัฒนาจังหวัดที่ได้กำเนิดขึ้น เพื่อขับเคลื่อนการพัฒนาท้องถิ่นเสมือนหนึ่งการขับเคลื่อนการพัฒนาจังหวัด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เป็นปัจจุบัน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 xml:space="preserve"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เป็นท้องถิ่นที่พัฒนาแล้วด้วยการพัฒนาปรัชญาเศรษฐกิจพอเพียง 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งบประมาณโครงการพัฒนาจะต้องคำนึงถึงหลักสำคัญ ๕ ประการในการจัดทำโครงการได้แก่ (๑) ความประหยัด (</w:t>
            </w:r>
            <w:r w:rsidRPr="00305ED6">
              <w:rPr>
                <w:rFonts w:ascii="TH SarabunIT๙" w:eastAsia="Calibri" w:hAnsi="TH SarabunIT๙" w:cs="TH SarabunIT๙"/>
              </w:rPr>
              <w:t>Economy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(๒) ความมีประสิทธิภาพ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(๓) ความมีประสิทธิผล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(๔) ความยุติธรรม (</w:t>
            </w:r>
            <w:r w:rsidRPr="00305ED6">
              <w:rPr>
                <w:rFonts w:ascii="TH SarabunIT๙" w:eastAsia="Calibri" w:hAnsi="TH SarabunIT๙" w:cs="TH SarabunIT๙"/>
              </w:rPr>
              <w:t>Equity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(๕) ความโปร่งใส (</w:t>
            </w:r>
            <w:r w:rsidRPr="00305ED6">
              <w:rPr>
                <w:rFonts w:ascii="TH SarabunIT๙" w:eastAsia="Calibri" w:hAnsi="TH SarabunIT๙" w:cs="TH SarabunIT๙"/>
              </w:rPr>
              <w:t>Transparency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  <w:tr w:rsidR="00305ED6" w:rsidRPr="00305ED6" w:rsidTr="00305ED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6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การประมาณราคาเพื่อการพัฒนาต้องให้สอดคล้องกับโครงการถูกต้องตามหลักวิชาการทางช่าง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มีความโปร่งใสในการกำหนดราคาและตรวจสอบในเชิงประจักษ์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</w:p>
        </w:tc>
      </w:tr>
    </w:tbl>
    <w:p w:rsidR="00305ED6" w:rsidRPr="00305ED6" w:rsidRDefault="00305ED6" w:rsidP="00305ED6"/>
    <w:p w:rsidR="00305ED6" w:rsidRPr="00305ED6" w:rsidRDefault="00305ED6" w:rsidP="00305ED6">
      <w:r w:rsidRPr="00305ED6">
        <w:br w:type="page"/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5742"/>
        <w:gridCol w:w="992"/>
        <w:gridCol w:w="921"/>
      </w:tblGrid>
      <w:tr w:rsidR="00305ED6" w:rsidRPr="00305ED6" w:rsidTr="00305ED6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Calibri" w:eastAsia="Calibri" w:hAnsi="Calibri" w:cs="Cordia New"/>
                <w:sz w:val="22"/>
                <w:szCs w:val="28"/>
              </w:rPr>
              <w:lastRenderedPageBreak/>
              <w:br w:type="page"/>
            </w:r>
            <w:r w:rsidRPr="00305ED6">
              <w:rPr>
                <w:rFonts w:ascii="TH SarabunIT๙" w:eastAsia="Calibri" w:hAnsi="TH SarabunIT๙" w:cs="TH SarabunIT๙"/>
                <w:sz w:val="22"/>
                <w:szCs w:val="28"/>
              </w:rPr>
              <w:br w:type="page"/>
            </w: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ประเด็น</w:t>
            </w:r>
          </w:p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การพิจารณา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รายละเอียดหลักเกณฑ์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คะแนนที่ได้</w:t>
            </w:r>
          </w:p>
        </w:tc>
      </w:tr>
      <w:tr w:rsidR="00305ED6" w:rsidRPr="00305ED6" w:rsidTr="00305ED6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๕.๑๑ มีการกำหนดตัวชี้วัด (</w:t>
            </w:r>
            <w:r w:rsidRPr="00305ED6">
              <w:rPr>
                <w:rFonts w:ascii="TH SarabunIT๙" w:eastAsia="Calibri" w:hAnsi="TH SarabunIT๙" w:cs="TH SarabunIT๙"/>
              </w:rPr>
              <w:t>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๕.๑๒ ผลที่คาดว่าจะได้รับสอดคล้องกับวัตถุประสงค์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มีการกำหนดตัวชี้วัดผลงาน (</w:t>
            </w:r>
            <w:r w:rsidRPr="00305ED6">
              <w:rPr>
                <w:rFonts w:ascii="TH SarabunIT๙" w:eastAsia="Calibri" w:hAnsi="TH SarabunIT๙" w:cs="TH SarabunIT๙"/>
              </w:rPr>
              <w:t>Key Performancy Indicator : KPI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ที่ สามารถวัดได้ (</w:t>
            </w:r>
            <w:r w:rsidRPr="00305ED6">
              <w:rPr>
                <w:rFonts w:ascii="TH SarabunIT๙" w:eastAsia="Calibri" w:hAnsi="TH SarabunIT๙" w:cs="TH SarabunIT๙"/>
              </w:rPr>
              <w:t>measurable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ใช้บอกประสิทธิผล (</w:t>
            </w:r>
            <w:r w:rsidRPr="00305ED6">
              <w:rPr>
                <w:rFonts w:ascii="TH SarabunIT๙" w:eastAsia="Calibri" w:hAnsi="TH SarabunIT๙" w:cs="TH SarabunIT๙"/>
              </w:rPr>
              <w:t>effectiveness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ใช้บอกประสิทธิภาพ (</w:t>
            </w:r>
            <w:r w:rsidRPr="00305ED6">
              <w:rPr>
                <w:rFonts w:ascii="TH SarabunIT๙" w:eastAsia="Calibri" w:hAnsi="TH SarabunIT๙" w:cs="TH SarabunIT๙"/>
              </w:rPr>
              <w:t>efficiency</w:t>
            </w:r>
            <w:r w:rsidRPr="00305ED6">
              <w:rPr>
                <w:rFonts w:ascii="TH SarabunIT๙" w:eastAsia="Calibri" w:hAnsi="TH SarabunIT๙" w:cs="TH SarabunIT๙" w:hint="cs"/>
                <w:cs/>
              </w:rPr>
              <w:t>)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(การคาดการณ์ คาดว่าจะได้รับ)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thaiDistribute"/>
              <w:rPr>
                <w:rFonts w:ascii="TH SarabunIT๙" w:eastAsia="Calibri" w:hAnsi="TH SarabunIT๙" w:cs="TH SarabunIT๙"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ผลที่ได้รับเป็นสิ่งที่เกิดขึ้นได้จริงจากการดำเนินการตามโครงการพัฒนา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(๑) มีความเป็นไปได้และมีความเฉพาะเจาะจง ในการดำเนินงานตามโครงการ (๒) วัดและประเมินผลดับของความสำเร็จได้ (๓) ระบุสิ่งที่ต้องการดำเนินงานอย่างชัดเจนและเฉพาะเจาะจงมากที่สุดและสามารถปฏิบัติได้ (๔) เป็นเหตุเป็นผล สอดคล้องกับความเป็นจริง (๕) ส่งผลต่อการบ่งบอกเวลาได้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305ED6">
              <w:rPr>
                <w:rFonts w:ascii="TH SarabunIT๙" w:eastAsia="Calibri" w:hAnsi="TH SarabunIT๙" w:cs="TH SarabunIT๙"/>
                <w:cs/>
              </w:rPr>
              <w:t>(๕)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  <w:tr w:rsidR="00305ED6" w:rsidRPr="00305ED6" w:rsidTr="00305ED6">
        <w:trPr>
          <w:jc w:val="center"/>
        </w:trPr>
        <w:tc>
          <w:tcPr>
            <w:tcW w:w="7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รวมคะแนน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305ED6">
              <w:rPr>
                <w:rFonts w:ascii="TH SarabunIT๙" w:eastAsia="Calibri" w:hAnsi="TH SarabunIT๙" w:cs="TH SarabunIT๙"/>
                <w:b/>
                <w:bCs/>
                <w:cs/>
              </w:rPr>
              <w:t>๑๐๐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305ED6" w:rsidRDefault="00305ED6" w:rsidP="00305ED6">
            <w:pPr>
              <w:rPr>
                <w:rFonts w:ascii="TH SarabunIT๙" w:eastAsia="Calibri" w:hAnsi="TH SarabunIT๙" w:cs="TH SarabunIT๙"/>
                <w:b/>
                <w:bCs/>
              </w:rPr>
            </w:pPr>
          </w:p>
        </w:tc>
      </w:tr>
    </w:tbl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</w:p>
    <w:p w:rsidR="00305ED6" w:rsidRPr="00305ED6" w:rsidRDefault="00305ED6" w:rsidP="00305ED6">
      <w:pPr>
        <w:rPr>
          <w:rFonts w:ascii="TH SarabunIT๙" w:eastAsia="Calibri" w:hAnsi="TH SarabunIT๙" w:cs="TH SarabunIT๙"/>
          <w:b/>
          <w:bCs/>
        </w:rPr>
      </w:pPr>
      <w:r w:rsidRPr="00305ED6">
        <w:rPr>
          <w:rFonts w:ascii="Calibri" w:eastAsia="Calibri" w:hAnsi="Calibri" w:cs="Cordia New"/>
          <w:noProof/>
          <w:sz w:val="22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EE627D" wp14:editId="404542E1">
                <wp:simplePos x="0" y="0"/>
                <wp:positionH relativeFrom="column">
                  <wp:posOffset>1445955</wp:posOffset>
                </wp:positionH>
                <wp:positionV relativeFrom="paragraph">
                  <wp:posOffset>-309114</wp:posOffset>
                </wp:positionV>
                <wp:extent cx="2995295" cy="474453"/>
                <wp:effectExtent l="0" t="0" r="395605" b="209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5295" cy="47445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8B3" w:rsidRDefault="00F878B3" w:rsidP="009E7278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๔.๓  สรุปผลการพัฒนาท้องถิ่นในภาพรวม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29" style="position:absolute;margin-left:113.85pt;margin-top:-24.35pt;width:235.85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847189" w:rsidRDefault="00847189" w:rsidP="009E7278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๔.๓  สรุปผลการพัฒนาท้องถิ่นในภาพรวม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>ในการจัดทำแผนพัฒนาท้องถิ่น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 (พ.ศ. ๒๕๖๑ – ๒๕๖๕)  ขององค์กรปกครองส่วนท้องถิ่น</w:t>
      </w:r>
      <w:r w:rsidR="00C47224">
        <w:rPr>
          <w:rFonts w:ascii="TH SarabunIT๙" w:hAnsi="TH SarabunIT๙" w:cs="TH SarabunIT๙"/>
        </w:rPr>
        <w:t xml:space="preserve">      </w:t>
      </w:r>
      <w:r w:rsidRPr="00305ED6">
        <w:rPr>
          <w:rFonts w:ascii="TH SarabunIT๙" w:hAnsi="TH SarabunIT๙" w:cs="TH SarabunIT๙"/>
          <w:cs/>
        </w:rPr>
        <w:t xml:space="preserve"> ก็เพื่อใช้เป็นเครื่องมือในการพัฒนา  เป็นแนวทางในการบริหารพัฒนาท้องถิ่นให้บรรลุตามวัตถุประสงค์และเป้าหมาย  เกิดประสิทธิภาพประสิทธิผลสูงสุดในการแก้ไขปัญหาให้กับประชาชน  ก่อให้เกิดประโยชน์และสามารถตอบสนองความต้องการพัฒนาของประชาชน  โดยพิจารณาบรรจุโ</w:t>
      </w:r>
      <w:r w:rsidR="00040A56">
        <w:rPr>
          <w:rFonts w:ascii="TH SarabunIT๙" w:hAnsi="TH SarabunIT๙" w:cs="TH SarabunIT๙"/>
          <w:cs/>
        </w:rPr>
        <w:t xml:space="preserve">ครงการในงบประมาณรายจ่ายประจำปี </w:t>
      </w:r>
      <w:r w:rsidRPr="00305ED6">
        <w:rPr>
          <w:rFonts w:ascii="TH SarabunIT๙" w:hAnsi="TH SarabunIT๙" w:cs="TH SarabunIT๙"/>
          <w:cs/>
        </w:rPr>
        <w:t xml:space="preserve">งบประมาณรายจ่ายเพิ่มเติม  และงบประมาณจากเงินสะสม  โดยจะต้องมีการติดตามและประเมินผลแผนพัฒนาตามระเบียบกระทรวงมหาดไทย ว่าด้วยการจัดทำแผนพัฒนาขององค์กรปกครองส่วนท้องถิ่น  พ.ศ. ๒๕๔๘ และที่แก้ไขเพิ่มเติมถึง 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(ฉบับที่ ๓) 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พ.ศ. ๒๕๖๑ 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เป็นการสรุปผลในภารวมของท้องถิ่น  เป็นการติดตามผลการนำยุทธศาสตร์ขององค์กรปกครองส่วนท้องถิ่น  ว่าเกิดผลทั้งในเชิงปริมาณ 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>และเชิงคุณภาพ  อย่างไร  ซึ่งสามารถวัดผลได้ทั้งเชิงสถิติต่างๆ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 ตาราง 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กราฟ </w:t>
      </w:r>
      <w:r w:rsidR="00C47224">
        <w:rPr>
          <w:rFonts w:ascii="TH SarabunIT๙" w:hAnsi="TH SarabunIT๙" w:cs="TH SarabunIT๙"/>
        </w:rPr>
        <w:t xml:space="preserve"> </w:t>
      </w:r>
      <w:r w:rsidRPr="00305ED6">
        <w:rPr>
          <w:rFonts w:ascii="TH SarabunIT๙" w:hAnsi="TH SarabunIT๙" w:cs="TH SarabunIT๙"/>
          <w:cs/>
        </w:rPr>
        <w:t>และการพรรณนา ดังนี้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การวัดผลในเชิงปริมาณและเชิงคุณภาพ</w:t>
      </w: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 w:hint="cs"/>
          <w:b/>
          <w:bCs/>
          <w:cs/>
        </w:rPr>
        <w:t>(๑.๑)  การวัดผลในเชิงปริมาณ (</w:t>
      </w:r>
      <w:r w:rsidRPr="00305ED6">
        <w:rPr>
          <w:rFonts w:ascii="TH SarabunIT๙" w:hAnsi="TH SarabunIT๙" w:cs="TH SarabunIT๙"/>
          <w:b/>
          <w:bCs/>
        </w:rPr>
        <w:t>Quantity</w:t>
      </w:r>
      <w:r w:rsidRPr="00305ED6">
        <w:rPr>
          <w:rFonts w:ascii="TH SarabunIT๙" w:hAnsi="TH SarabunIT๙" w:cs="TH SarabunIT๙" w:hint="cs"/>
          <w:b/>
          <w:bCs/>
          <w:cs/>
        </w:rPr>
        <w:t xml:space="preserve">) </w:t>
      </w:r>
    </w:p>
    <w:p w:rsidR="00305ED6" w:rsidRPr="00305ED6" w:rsidRDefault="00305ED6" w:rsidP="00305ED6">
      <w:pPr>
        <w:ind w:left="144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         -  </w:t>
      </w:r>
      <w:r w:rsidRPr="00305ED6">
        <w:rPr>
          <w:rFonts w:ascii="TH SarabunIT๙" w:hAnsi="TH SarabunIT๙" w:cs="TH SarabunIT๙"/>
          <w:cs/>
        </w:rPr>
        <w:t>โดยเครื่องมือที่ใช้ในการติดตามและประเมินผลในเชิงปริมาณ  มีดังนี้</w:t>
      </w:r>
    </w:p>
    <w:p w:rsidR="00BC41C0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</w:rPr>
        <w:tab/>
      </w:r>
    </w:p>
    <w:tbl>
      <w:tblPr>
        <w:tblW w:w="513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573"/>
        <w:gridCol w:w="1499"/>
        <w:gridCol w:w="573"/>
        <w:gridCol w:w="1614"/>
        <w:gridCol w:w="573"/>
        <w:gridCol w:w="1555"/>
        <w:gridCol w:w="573"/>
        <w:gridCol w:w="1558"/>
      </w:tblGrid>
      <w:tr w:rsidR="00BC41C0" w:rsidRPr="00BC41C0" w:rsidTr="00BC41C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ยุทธศาสตร์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2561</w:t>
            </w:r>
          </w:p>
        </w:tc>
        <w:tc>
          <w:tcPr>
            <w:tcW w:w="113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1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10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2564</w:t>
            </w:r>
          </w:p>
        </w:tc>
      </w:tr>
      <w:tr w:rsidR="00BC41C0" w:rsidRPr="00BC41C0" w:rsidTr="00BC41C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จำนวน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C41C0" w:rsidRPr="00BC41C0" w:rsidRDefault="00BC41C0" w:rsidP="00BC41C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</w:p>
        </w:tc>
      </w:tr>
      <w:tr w:rsidR="00BC41C0" w:rsidRPr="00BC41C0" w:rsidTr="00BC41C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1.</w:t>
            </w:r>
            <w:r w:rsidRPr="00BC41C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การพัฒนาด้านการบริหารจัดการบ้านเมืองที่ดี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29,311,000.00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81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29,311,000.00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29,111,000.00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29,111,000.00</w:t>
            </w:r>
          </w:p>
        </w:tc>
      </w:tr>
      <w:tr w:rsidR="00BC41C0" w:rsidRPr="00BC41C0" w:rsidTr="00BC41C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2.</w:t>
            </w:r>
            <w:r w:rsidRPr="00BC41C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658,300,000.00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658,300,000.00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658,300,000.00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658,300,000.00</w:t>
            </w:r>
          </w:p>
        </w:tc>
      </w:tr>
      <w:tr w:rsidR="00BC41C0" w:rsidRPr="00BC41C0" w:rsidTr="00BC41C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3.</w:t>
            </w:r>
            <w:r w:rsidRPr="00BC41C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การพัฒนาด้านเศรษฐกิจ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5,760,500.00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5,760,500.00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5,760,500.00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5,760,500.00</w:t>
            </w:r>
          </w:p>
        </w:tc>
      </w:tr>
      <w:tr w:rsidR="00BC41C0" w:rsidRPr="00BC41C0" w:rsidTr="00BC41C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4.</w:t>
            </w:r>
            <w:r w:rsidRPr="00BC41C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การพัฒนาด้านคุณภาพชีวิต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52,944,000.00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159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52,944,000.00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159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52,944,000.00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155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52,339,000.00</w:t>
            </w:r>
          </w:p>
        </w:tc>
      </w:tr>
      <w:tr w:rsidR="00BC41C0" w:rsidRPr="00BC41C0" w:rsidTr="00BC41C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5.</w:t>
            </w:r>
            <w:r w:rsidRPr="00BC41C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การพัฒนาด้านสิ่งแวดล้อม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196,935,000.00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196,935,000.00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196,935,000.00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sz w:val="26"/>
                <w:szCs w:val="26"/>
              </w:rPr>
              <w:t>196,935,000.00</w:t>
            </w:r>
          </w:p>
        </w:tc>
      </w:tr>
      <w:tr w:rsidR="00BC41C0" w:rsidRPr="00BC41C0" w:rsidTr="00BC41C0">
        <w:trPr>
          <w:trHeight w:val="37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943,250,500.00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943,250,500.00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410</w:t>
            </w:r>
          </w:p>
        </w:tc>
        <w:tc>
          <w:tcPr>
            <w:tcW w:w="8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943,050,500.00</w:t>
            </w:r>
          </w:p>
        </w:tc>
        <w:tc>
          <w:tcPr>
            <w:tcW w:w="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406</w:t>
            </w:r>
          </w:p>
        </w:tc>
        <w:tc>
          <w:tcPr>
            <w:tcW w:w="8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C41C0" w:rsidRPr="00BC41C0" w:rsidRDefault="00BC41C0" w:rsidP="00BC41C0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942,445,500.0</w:t>
            </w:r>
          </w:p>
        </w:tc>
      </w:tr>
    </w:tbl>
    <w:p w:rsid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</w:rPr>
        <w:tab/>
      </w:r>
    </w:p>
    <w:p w:rsidR="00C47224" w:rsidRDefault="00C47224" w:rsidP="00305ED6">
      <w:pPr>
        <w:jc w:val="thaiDistribute"/>
        <w:rPr>
          <w:rFonts w:ascii="TH SarabunIT๙" w:hAnsi="TH SarabunIT๙" w:cs="TH SarabunIT๙"/>
        </w:rPr>
      </w:pPr>
    </w:p>
    <w:p w:rsidR="00C47224" w:rsidRDefault="00C47224" w:rsidP="00305ED6">
      <w:pPr>
        <w:jc w:val="thaiDistribute"/>
        <w:rPr>
          <w:rFonts w:ascii="TH SarabunIT๙" w:hAnsi="TH SarabunIT๙" w:cs="TH SarabunIT๙"/>
        </w:rPr>
      </w:pPr>
    </w:p>
    <w:p w:rsidR="00BC41C0" w:rsidRDefault="00BC41C0" w:rsidP="00305ED6">
      <w:pPr>
        <w:jc w:val="thaiDistribute"/>
        <w:rPr>
          <w:rFonts w:ascii="TH SarabunIT๙" w:hAnsi="TH SarabunIT๙" w:cs="TH SarabunIT๙"/>
        </w:rPr>
      </w:pPr>
    </w:p>
    <w:p w:rsidR="00BC41C0" w:rsidRDefault="00BC41C0" w:rsidP="00305ED6">
      <w:pPr>
        <w:jc w:val="thaiDistribute"/>
        <w:rPr>
          <w:rFonts w:ascii="TH SarabunIT๙" w:hAnsi="TH SarabunIT๙" w:cs="TH SarabunIT๙"/>
        </w:rPr>
      </w:pPr>
    </w:p>
    <w:p w:rsidR="00BC41C0" w:rsidRDefault="00BC41C0" w:rsidP="00305ED6">
      <w:pPr>
        <w:jc w:val="thaiDistribute"/>
        <w:rPr>
          <w:rFonts w:ascii="TH SarabunIT๙" w:hAnsi="TH SarabunIT๙" w:cs="TH SarabunIT๙"/>
        </w:rPr>
      </w:pPr>
    </w:p>
    <w:p w:rsidR="00BC41C0" w:rsidRDefault="00BC41C0" w:rsidP="00305ED6">
      <w:pPr>
        <w:jc w:val="thaiDistribute"/>
        <w:rPr>
          <w:rFonts w:ascii="TH SarabunIT๙" w:hAnsi="TH SarabunIT๙" w:cs="TH SarabunIT๙"/>
        </w:rPr>
      </w:pPr>
    </w:p>
    <w:p w:rsidR="00BC41C0" w:rsidRDefault="00BC41C0" w:rsidP="00305ED6">
      <w:pPr>
        <w:jc w:val="thaiDistribute"/>
        <w:rPr>
          <w:rFonts w:ascii="TH SarabunIT๙" w:hAnsi="TH SarabunIT๙" w:cs="TH SarabunIT๙"/>
        </w:rPr>
      </w:pPr>
    </w:p>
    <w:p w:rsidR="00BC41C0" w:rsidRDefault="00BC41C0" w:rsidP="00305ED6">
      <w:pPr>
        <w:jc w:val="thaiDistribute"/>
        <w:rPr>
          <w:rFonts w:ascii="TH SarabunIT๙" w:hAnsi="TH SarabunIT๙" w:cs="TH SarabunIT๙"/>
        </w:rPr>
      </w:pPr>
    </w:p>
    <w:p w:rsidR="00C47224" w:rsidRPr="00305ED6" w:rsidRDefault="00C47224" w:rsidP="00305ED6">
      <w:pPr>
        <w:jc w:val="thaiDistribute"/>
        <w:rPr>
          <w:rFonts w:ascii="TH SarabunIT๙" w:hAnsi="TH SarabunIT๙" w:cs="TH SarabunIT๙"/>
          <w:b/>
          <w:bCs/>
          <w:cs/>
        </w:rPr>
      </w:pPr>
    </w:p>
    <w:tbl>
      <w:tblPr>
        <w:tblW w:w="100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3013"/>
        <w:gridCol w:w="720"/>
        <w:gridCol w:w="1594"/>
        <w:gridCol w:w="1170"/>
        <w:gridCol w:w="1275"/>
        <w:gridCol w:w="1524"/>
      </w:tblGrid>
      <w:tr w:rsidR="00305ED6" w:rsidRPr="00195CBE" w:rsidTr="00AF55E8">
        <w:trPr>
          <w:jc w:val="right"/>
        </w:trPr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สรุปรายงานผลการดำเนินการ  ประจำปีงบประมาณ พ.ศ. ......</w:t>
            </w:r>
            <w:r w:rsidR="00423CD4">
              <w:rPr>
                <w:rFonts w:ascii="TH SarabunIT๙" w:hAnsi="TH SarabunIT๙" w:cs="TH SarabunIT๙"/>
                <w:b/>
                <w:bCs/>
              </w:rPr>
              <w:t>256</w:t>
            </w:r>
            <w:r w:rsidR="00580D1E"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.............</w:t>
            </w: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รายการ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โครงการ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502DEF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 xml:space="preserve">โครงการที่สามารถดำเนินการได้ </w:t>
            </w:r>
          </w:p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(....</w:t>
            </w:r>
            <w:r w:rsidR="00502DEF">
              <w:rPr>
                <w:rFonts w:ascii="TH SarabunIT๙" w:hAnsi="TH SarabunIT๙" w:cs="TH SarabunIT๙"/>
                <w:b/>
                <w:bCs/>
              </w:rPr>
              <w:t>85</w:t>
            </w:r>
            <w:r w:rsidRPr="00195CBE">
              <w:rPr>
                <w:rFonts w:ascii="TH SarabunIT๙" w:hAnsi="TH SarabunIT๙" w:cs="TH SarabunIT๙"/>
                <w:b/>
                <w:bCs/>
                <w:cs/>
              </w:rPr>
              <w:t>...... โครงการ)</w:t>
            </w: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คิดเป็นร้อยละของแผนพัฒนาท้องถิ่นสี่ปี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คิดเป็นร้อยละของแผนการดำเนินงาน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95C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คิดเป็นร้อยละของข้อบัญญัติ+</w:t>
            </w:r>
          </w:p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195CBE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เงินสะสม</w:t>
            </w: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0369C0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0369C0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195CBE">
              <w:rPr>
                <w:rFonts w:ascii="TH SarabunIT๙" w:hAnsi="TH SarabunIT๙" w:cs="TH SarabunIT๙"/>
                <w:cs/>
              </w:rPr>
              <w:t xml:space="preserve">บรรจุในแผนพัฒนาท้องถิ่น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E67A28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BC41C0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580D1E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493,220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50</w:t>
            </w:r>
            <w:r w:rsidR="00195CBE" w:rsidRPr="00195CBE">
              <w:rPr>
                <w:rFonts w:ascii="TH SarabunIT๙" w:hAnsi="TH SarabunIT๙" w:cs="TH SarabunIT๙"/>
                <w:sz w:val="28"/>
                <w:szCs w:val="28"/>
                <w:cs/>
              </w:rPr>
              <w:t>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195CBE" w:rsidRDefault="00580D1E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20.68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195CBE" w:rsidRDefault="00580D1E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D6" w:rsidRPr="00195CBE" w:rsidRDefault="00580D1E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27.98</w:t>
            </w: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0369C0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0369C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195CBE">
              <w:rPr>
                <w:rFonts w:ascii="TH SarabunIT๙" w:hAnsi="TH SarabunIT๙" w:cs="TH SarabunIT๙"/>
                <w:cs/>
              </w:rPr>
              <w:t>ตั้งในข้อบัญญัติงบประมาณ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E67A28" w:rsidP="00305ED6">
            <w:pPr>
              <w:jc w:val="center"/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  <w:cs/>
              </w:rPr>
              <w:t>85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E67A28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5CBE">
              <w:rPr>
                <w:rFonts w:ascii="TH SarabunIT๙" w:hAnsi="TH SarabunIT๙" w:cs="TH SarabunIT๙"/>
                <w:sz w:val="28"/>
                <w:szCs w:val="28"/>
                <w:cs/>
              </w:rPr>
              <w:t>16,128,860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195CBE">
              <w:rPr>
                <w:rFonts w:ascii="TH SarabunIT๙" w:hAnsi="TH SarabunIT๙" w:cs="TH SarabunIT๙"/>
                <w:cs/>
              </w:rPr>
              <w:t>จากเงินสะสม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580D1E" w:rsidP="00305E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580D1E" w:rsidP="00305ED6">
            <w:pPr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4,574,000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jc w:val="center"/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  <w:cs/>
              </w:rPr>
            </w:pPr>
            <w:r w:rsidRPr="00195CBE">
              <w:rPr>
                <w:rFonts w:ascii="TH SarabunIT๙" w:hAnsi="TH SarabunIT๙" w:cs="TH SarabunIT๙"/>
                <w:cs/>
              </w:rPr>
              <w:t>จัดทำแผนการดำเนินงาน</w:t>
            </w:r>
          </w:p>
          <w:p w:rsidR="00305ED6" w:rsidRPr="00195CB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  <w:cs/>
              </w:rPr>
              <w:t xml:space="preserve">- ข้อบัญญัติ </w:t>
            </w:r>
            <w:r w:rsidRPr="00195CBE">
              <w:rPr>
                <w:rFonts w:ascii="TH SarabunIT๙" w:hAnsi="TH SarabunIT๙" w:cs="TH SarabunIT๙"/>
              </w:rPr>
              <w:t>=</w:t>
            </w:r>
            <w:r w:rsidRPr="00195CBE">
              <w:rPr>
                <w:rFonts w:ascii="TH SarabunIT๙" w:hAnsi="TH SarabunIT๙" w:cs="TH SarabunIT๙"/>
                <w:cs/>
              </w:rPr>
              <w:t xml:space="preserve"> </w:t>
            </w:r>
            <w:r w:rsidR="00580D1E" w:rsidRPr="00195CBE">
              <w:rPr>
                <w:rFonts w:ascii="TH SarabunIT๙" w:hAnsi="TH SarabunIT๙" w:cs="TH SarabunIT๙"/>
                <w:sz w:val="28"/>
                <w:szCs w:val="28"/>
                <w:cs/>
              </w:rPr>
              <w:t>16,128,860</w:t>
            </w:r>
            <w:r w:rsidR="00580D1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95CBE">
              <w:rPr>
                <w:rFonts w:ascii="TH SarabunIT๙" w:hAnsi="TH SarabunIT๙" w:cs="TH SarabunIT๙"/>
                <w:cs/>
              </w:rPr>
              <w:t xml:space="preserve">+ </w:t>
            </w:r>
          </w:p>
          <w:p w:rsidR="00305ED6" w:rsidRPr="00195CBE" w:rsidRDefault="00305ED6" w:rsidP="00305ED6">
            <w:pPr>
              <w:tabs>
                <w:tab w:val="left" w:pos="3544"/>
              </w:tabs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  <w:cs/>
              </w:rPr>
              <w:t xml:space="preserve">- เงินสะสม </w:t>
            </w:r>
            <w:r w:rsidRPr="00195CBE">
              <w:rPr>
                <w:rFonts w:ascii="TH SarabunIT๙" w:hAnsi="TH SarabunIT๙" w:cs="TH SarabunIT๙"/>
              </w:rPr>
              <w:t xml:space="preserve"> = </w:t>
            </w:r>
            <w:r w:rsidR="00580D1E">
              <w:rPr>
                <w:rFonts w:ascii="TH SarabunIT๙" w:hAnsi="TH SarabunIT๙" w:cs="TH SarabunIT๙" w:hint="cs"/>
                <w:sz w:val="28"/>
                <w:szCs w:val="28"/>
                <w:cs/>
              </w:rPr>
              <w:t>4,574,000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305ED6" w:rsidP="00305ED6">
            <w:pPr>
              <w:tabs>
                <w:tab w:val="left" w:pos="3544"/>
              </w:tabs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5E8" w:rsidRDefault="00AF55E8" w:rsidP="00305ED6">
            <w:pPr>
              <w:tabs>
                <w:tab w:val="left" w:pos="3544"/>
              </w:tabs>
              <w:jc w:val="righ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AF55E8" w:rsidRDefault="00AF55E8" w:rsidP="00AF55E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305ED6" w:rsidRPr="00AF55E8" w:rsidRDefault="00580D1E" w:rsidP="00AF55E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20,702,860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05ED6" w:rsidRPr="00195CBE" w:rsidTr="00AF55E8">
        <w:trPr>
          <w:jc w:val="right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95CB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cs/>
              </w:rPr>
            </w:pPr>
            <w:r w:rsidRPr="00195CBE">
              <w:rPr>
                <w:rFonts w:ascii="TH SarabunIT๙" w:hAnsi="TH SarabunIT๙" w:cs="TH SarabunIT๙"/>
                <w:cs/>
              </w:rPr>
              <w:t>สามารถดำเนินการได้</w:t>
            </w:r>
          </w:p>
          <w:p w:rsidR="00305ED6" w:rsidRPr="00195CBE" w:rsidRDefault="00305ED6" w:rsidP="00305ED6">
            <w:pPr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  <w:cs/>
              </w:rPr>
              <w:t xml:space="preserve">- ข้อบัญญัติ </w:t>
            </w:r>
            <w:r w:rsidRPr="00195CBE">
              <w:rPr>
                <w:rFonts w:ascii="TH SarabunIT๙" w:hAnsi="TH SarabunIT๙" w:cs="TH SarabunIT๙"/>
              </w:rPr>
              <w:t xml:space="preserve">= </w:t>
            </w:r>
            <w:r w:rsidRPr="00195CBE">
              <w:rPr>
                <w:rFonts w:ascii="TH SarabunIT๙" w:hAnsi="TH SarabunIT๙" w:cs="TH SarabunIT๙"/>
                <w:cs/>
              </w:rPr>
              <w:t>.........</w:t>
            </w:r>
            <w:r w:rsidRPr="00195CBE">
              <w:rPr>
                <w:rFonts w:ascii="TH SarabunIT๙" w:hAnsi="TH SarabunIT๙" w:cs="TH SarabunIT๙"/>
              </w:rPr>
              <w:t xml:space="preserve"> +</w:t>
            </w:r>
          </w:p>
          <w:p w:rsidR="00305ED6" w:rsidRPr="00195CBE" w:rsidRDefault="00305ED6" w:rsidP="00305ED6">
            <w:pPr>
              <w:rPr>
                <w:rFonts w:ascii="TH SarabunIT๙" w:hAnsi="TH SarabunIT๙" w:cs="TH SarabunIT๙"/>
              </w:rPr>
            </w:pPr>
            <w:r w:rsidRPr="00195CBE">
              <w:rPr>
                <w:rFonts w:ascii="TH SarabunIT๙" w:hAnsi="TH SarabunIT๙" w:cs="TH SarabunIT๙"/>
              </w:rPr>
              <w:t xml:space="preserve">- </w:t>
            </w:r>
            <w:r w:rsidRPr="00195CBE">
              <w:rPr>
                <w:rFonts w:ascii="TH SarabunIT๙" w:hAnsi="TH SarabunIT๙" w:cs="TH SarabunIT๙"/>
                <w:cs/>
              </w:rPr>
              <w:t xml:space="preserve">เงินสะสม </w:t>
            </w:r>
            <w:r w:rsidRPr="00195CBE">
              <w:rPr>
                <w:rFonts w:ascii="TH SarabunIT๙" w:hAnsi="TH SarabunIT๙" w:cs="TH SarabunIT๙"/>
              </w:rPr>
              <w:t xml:space="preserve">= </w:t>
            </w:r>
            <w:r w:rsidRPr="00195CBE">
              <w:rPr>
                <w:rFonts w:ascii="TH SarabunIT๙" w:hAnsi="TH SarabunIT๙" w:cs="TH SarabunIT๙"/>
                <w:cs/>
              </w:rPr>
              <w:t>..........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580D1E" w:rsidP="00305ED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D6" w:rsidRPr="00195CBE" w:rsidRDefault="00580D1E" w:rsidP="00580D1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20,702,860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195CBE" w:rsidRDefault="00305ED6" w:rsidP="00305ED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</w:tbl>
    <w:p w:rsidR="00305ED6" w:rsidRPr="00305ED6" w:rsidRDefault="00305ED6" w:rsidP="00305ED6">
      <w:pPr>
        <w:tabs>
          <w:tab w:val="left" w:pos="3544"/>
        </w:tabs>
        <w:jc w:val="center"/>
        <w:rPr>
          <w:rFonts w:ascii="TH SarabunPSK" w:hAnsi="TH SarabunPSK" w:cs="TH SarabunPSK"/>
          <w:b/>
          <w:bCs/>
          <w: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 xml:space="preserve"> </w:t>
      </w:r>
      <w:r w:rsidRPr="00305ED6">
        <w:rPr>
          <w:rFonts w:ascii="TH SarabunIT๙" w:hAnsi="TH SarabunIT๙" w:cs="TH SarabunIT๙"/>
          <w:b/>
          <w:bCs/>
          <w:cs/>
        </w:rPr>
        <w:tab/>
        <w:t xml:space="preserve">    (๑.๒) การวัดผลในเชิงคุณภาพ (</w:t>
      </w:r>
      <w:r w:rsidRPr="00305ED6">
        <w:rPr>
          <w:rFonts w:ascii="TH SarabunIT๙" w:hAnsi="TH SarabunIT๙" w:cs="TH SarabunIT๙"/>
          <w:b/>
          <w:bCs/>
        </w:rPr>
        <w:t>Quality</w:t>
      </w:r>
      <w:r w:rsidRPr="00305ED6">
        <w:rPr>
          <w:rFonts w:ascii="TH SarabunIT๙" w:hAnsi="TH SarabunIT๙" w:cs="TH SarabunIT๙" w:hint="cs"/>
          <w:b/>
          <w:bCs/>
          <w:cs/>
        </w:rPr>
        <w:t>)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 xml:space="preserve">  การจัดผลเชิงคุณภาพ  ใช้การสำรวจความพึงพอใจในการวัดผลเชิงคุณภาพโดยภาพรวม </w:t>
      </w:r>
      <w:r w:rsidR="00FC4348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โดยได้มีการประเมินความพึงพอใจ  ซึ่งการประเมินความพึงพอใจทำให้ทราบถึงผลเชิงคุณภาพในการดำเนินงานของเทศบาลในภาพรวม  </w:t>
      </w:r>
    </w:p>
    <w:p w:rsidR="00305ED6" w:rsidRPr="00305ED6" w:rsidRDefault="00305ED6" w:rsidP="00305ED6">
      <w:pPr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โดยเครื่องมือที่ใช้ในการประเมินความพึงพอใจ  มีดังนี้</w:t>
      </w:r>
    </w:p>
    <w:p w:rsidR="00305ED6" w:rsidRPr="00305ED6" w:rsidRDefault="00305ED6" w:rsidP="00305ED6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i/>
          <w:iCs/>
          <w:cs/>
        </w:rPr>
      </w:pPr>
      <w:r w:rsidRPr="00305ED6">
        <w:rPr>
          <w:rFonts w:ascii="TH SarabunIT๙" w:hAnsi="TH SarabunIT๙" w:cs="TH SarabunIT๙"/>
          <w:cs/>
        </w:rPr>
        <w:t>แบบที่  ๓/๓  แบบประเมินความพึงพอใจต่อผลการดำเนินงานขององค์กรปกครองส่วนท้องถิ่น</w:t>
      </w:r>
    </w:p>
    <w:p w:rsidR="00305ED6" w:rsidRPr="00305ED6" w:rsidRDefault="00305ED6" w:rsidP="00305ED6">
      <w:pPr>
        <w:ind w:firstLine="216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 xml:space="preserve">แบบที่  ๓/๔  แบบประเมินความพึงพอใจของผู้รับบริการในงานบริการขององค์กรปกครองส่วนท้องถิ่น </w:t>
      </w:r>
      <w:r w:rsidR="00FC4348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>(ให้หน่วยงานภายนอกดำเนินการ)</w:t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</w: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Pr="00305ED6" w:rsidRDefault="00305ED6" w:rsidP="00305ED6">
      <w:pPr>
        <w:jc w:val="thaiDistribute"/>
        <w:rPr>
          <w:rFonts w:ascii="TH SarabunIT๙" w:hAnsi="TH SarabunIT๙" w:cs="TH SarabunIT๙"/>
        </w:rPr>
      </w:pPr>
    </w:p>
    <w:p w:rsidR="00305ED6" w:rsidRDefault="00305ED6" w:rsidP="00040A56">
      <w:pPr>
        <w:autoSpaceDE w:val="0"/>
        <w:autoSpaceDN w:val="0"/>
        <w:adjustRightInd w:val="0"/>
        <w:rPr>
          <w:rFonts w:ascii="TH SarabunIT๙" w:hAnsi="TH SarabunIT๙" w:cs="TH SarabunIT๙"/>
        </w:rPr>
      </w:pPr>
    </w:p>
    <w:p w:rsidR="00040A56" w:rsidRDefault="00040A56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E007D" w:rsidRDefault="007E007D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E007D" w:rsidRDefault="007E007D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7E007D" w:rsidRDefault="007E007D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F26381" w:rsidRDefault="00F26381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DE77E9" w:rsidRDefault="00DE77E9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DE77E9" w:rsidRDefault="00DE77E9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:rsidR="00F26381" w:rsidRPr="00305ED6" w:rsidRDefault="00F26381" w:rsidP="00040A56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s/>
        </w:rPr>
      </w:pP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  <w:r w:rsidRPr="00305E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39A0A" wp14:editId="3CD9457A">
                <wp:simplePos x="0" y="0"/>
                <wp:positionH relativeFrom="column">
                  <wp:posOffset>-21590</wp:posOffset>
                </wp:positionH>
                <wp:positionV relativeFrom="paragraph">
                  <wp:posOffset>46355</wp:posOffset>
                </wp:positionV>
                <wp:extent cx="3787775" cy="352425"/>
                <wp:effectExtent l="6985" t="8255" r="291465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777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878B3" w:rsidRDefault="00F878B3" w:rsidP="00305ED6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๔.๔  ข้อเสนอแนะในการจัดทำแผนพัฒนาท้องถิ่นใน</w:t>
                            </w:r>
                            <w:r>
                              <w:rPr>
                                <w:rFonts w:ascii="TH Baijam" w:hAnsi="TH Baijam" w:cs="TH Baijam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margin-left:-1.7pt;margin-top:3.65pt;width:298.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:rsidR="00847189" w:rsidRDefault="00847189" w:rsidP="00305ED6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๔.๔  ข้อเสนอแนะในการจัดทำแผนพัฒนาท้องถิ่นใน</w:t>
                      </w:r>
                      <w:r>
                        <w:rPr>
                          <w:rFonts w:ascii="TH Baijam" w:hAnsi="TH Baijam" w:cs="TH Baijam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อนาคต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5ED6" w:rsidRPr="00305ED6" w:rsidRDefault="00305ED6" w:rsidP="00305ED6">
      <w:pPr>
        <w:rPr>
          <w:rFonts w:ascii="TH SarabunIT๙" w:hAnsi="TH SarabunIT๙" w:cs="TH SarabunIT๙"/>
          <w:b/>
          <w:bCs/>
        </w:rPr>
      </w:pPr>
    </w:p>
    <w:p w:rsidR="00305ED6" w:rsidRPr="00305ED6" w:rsidRDefault="00305ED6" w:rsidP="00305ED6">
      <w:pPr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(๑)  ผลกระทบนำไปสู่อนาคต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b/>
          <w:bCs/>
        </w:rPr>
        <w:tab/>
      </w:r>
      <w:r w:rsidRPr="00305ED6">
        <w:rPr>
          <w:rFonts w:ascii="TH SarabunIT๙" w:hAnsi="TH SarabunIT๙" w:cs="TH SarabunIT๙"/>
          <w:cs/>
        </w:rPr>
        <w:t xml:space="preserve">(๑.๑)  ปัญหาสาธารภัยต่างๆ ที่เกิดขึ้นในองค์กรปกครองส่วนท้องถิ่น  อันได้แก่  ภัยแล้ง  วาตะภัย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</w:t>
      </w:r>
      <w:r w:rsidR="00FC4348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คือพิจารณาวางแผนการดำเนินการป้องกัน  ก่อนเกิดเหตุ  ระหว่างเกิดเหตุ  </w:t>
      </w:r>
      <w:r w:rsidR="00FC4348">
        <w:rPr>
          <w:rFonts w:ascii="TH SarabunIT๙" w:hAnsi="TH SarabunIT๙" w:cs="TH SarabunIT๙" w:hint="cs"/>
          <w:cs/>
        </w:rPr>
        <w:t xml:space="preserve">     </w:t>
      </w:r>
      <w:r w:rsidRPr="00305ED6">
        <w:rPr>
          <w:rFonts w:ascii="TH SarabunIT๙" w:hAnsi="TH SarabunIT๙" w:cs="TH SarabunIT๙"/>
          <w:cs/>
        </w:rPr>
        <w:t xml:space="preserve">หลังเกิดเหตุ บรรจุแผนงาน  โครงการ  กิจกรรม </w:t>
      </w:r>
      <w:r w:rsidR="00FC4348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>การให้ความช่วยเหลือต่าง</w:t>
      </w:r>
      <w:r w:rsidR="00FC4348">
        <w:rPr>
          <w:rFonts w:ascii="TH SarabunIT๙" w:hAnsi="TH SarabunIT๙" w:cs="TH SarabunIT๙" w:hint="cs"/>
          <w:cs/>
        </w:rPr>
        <w:t xml:space="preserve"> </w:t>
      </w:r>
      <w:r w:rsidR="00FC4348">
        <w:rPr>
          <w:rFonts w:ascii="TH SarabunIT๙" w:hAnsi="TH SarabunIT๙" w:cs="TH SarabunIT๙"/>
          <w:cs/>
        </w:rPr>
        <w:t>ๆ</w:t>
      </w:r>
      <w:r w:rsidR="00FC4348">
        <w:rPr>
          <w:rFonts w:ascii="TH SarabunIT๙" w:hAnsi="TH SarabunIT๙" w:cs="TH SarabunIT๙" w:hint="cs"/>
          <w:cs/>
        </w:rPr>
        <w:t xml:space="preserve">  </w:t>
      </w:r>
      <w:r w:rsidRPr="00305ED6">
        <w:rPr>
          <w:rFonts w:ascii="TH SarabunIT๙" w:hAnsi="TH SarabunIT๙" w:cs="TH SarabunIT๙"/>
          <w:cs/>
        </w:rPr>
        <w:t xml:space="preserve">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(๑.๒)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</w:t>
      </w:r>
      <w:r w:rsidR="00FC4348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  <w:cs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(๑.๓)  ปัญหาประชาชนมีรายได้น้อย  การศึกษาต่ำ  ประชาชนในตำบลยังมีคนรายได้น้อย </w:t>
      </w:r>
      <w:r w:rsidR="00DB3536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>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</w:t>
      </w:r>
      <w:r w:rsidR="00DB3536">
        <w:rPr>
          <w:rFonts w:ascii="TH SarabunIT๙" w:hAnsi="TH SarabunIT๙" w:cs="TH SarabunIT๙" w:hint="cs"/>
          <w:cs/>
        </w:rPr>
        <w:t xml:space="preserve"> </w:t>
      </w:r>
      <w:r w:rsidRPr="00305ED6">
        <w:rPr>
          <w:rFonts w:ascii="TH SarabunIT๙" w:hAnsi="TH SarabunIT๙" w:cs="TH SarabunIT๙"/>
          <w:cs/>
        </w:rPr>
        <w:t xml:space="preserve"> ให้กับเด็กนักเรียน  จ้างเด็กนักเรียนในช่วงปิดภาคเรียนเพื่อมีรายได้ 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(๑.๔)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305ED6" w:rsidRPr="00305ED6" w:rsidRDefault="00305ED6" w:rsidP="00305ED6">
      <w:pPr>
        <w:ind w:firstLine="720"/>
        <w:jc w:val="thaiDistribute"/>
        <w:rPr>
          <w:rFonts w:ascii="TH SarabunIT๙" w:hAnsi="TH SarabunIT๙" w:cs="TH SarabunIT๙"/>
        </w:rPr>
      </w:pPr>
      <w:r w:rsidRPr="00305ED6">
        <w:rPr>
          <w:rFonts w:ascii="TH SarabunIT๙" w:hAnsi="TH SarabunIT๙" w:cs="TH SarabunIT๙"/>
          <w:cs/>
        </w:rPr>
        <w:tab/>
      </w:r>
      <w:r w:rsidRPr="00305ED6">
        <w:rPr>
          <w:rFonts w:ascii="TH SarabunIT๙" w:hAnsi="TH SarabunIT๙" w:cs="TH SarabunIT๙"/>
          <w:cs/>
        </w:rPr>
        <w:tab/>
        <w:t xml:space="preserve">(๑.๕)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 </w:t>
      </w:r>
    </w:p>
    <w:p w:rsidR="00305ED6" w:rsidRPr="00305ED6" w:rsidRDefault="00305ED6" w:rsidP="00305ED6">
      <w:pPr>
        <w:ind w:left="720" w:firstLine="720"/>
        <w:rPr>
          <w:rFonts w:ascii="TH SarabunIT๙" w:hAnsi="TH SarabunIT๙" w:cs="TH SarabunIT๙"/>
          <w:b/>
          <w:bCs/>
          <w:cs/>
        </w:rPr>
      </w:pPr>
      <w:r w:rsidRPr="00305ED6">
        <w:rPr>
          <w:rFonts w:ascii="TH SarabunIT๙" w:hAnsi="TH SarabunIT๙" w:cs="TH SarabunIT๙"/>
          <w:b/>
          <w:bCs/>
          <w:cs/>
        </w:rPr>
        <w:t>(๒)  ข้อสังเกต ข้อเสนอแนะ ผลจากการพัฒนา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sz w:val="22"/>
          <w:szCs w:val="28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(๒.๑)  ข้อสังเกต</w:t>
      </w:r>
      <w:r w:rsidRPr="00305ED6">
        <w:rPr>
          <w:rFonts w:ascii="TH SarabunIT๙" w:eastAsia="Calibri" w:hAnsi="TH SarabunIT๙" w:cs="TH SarabunIT๙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การเกษตร  เศรษฐกิจ  อุตสาหกรรม การพัฒนาอาชีพ  เส้นทางคมนาคมขนส่ง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ไฟฟ้า/น้ำประปา</w:t>
      </w:r>
      <w:r w:rsidRPr="00305ED6">
        <w:rPr>
          <w:rFonts w:ascii="TH SarabunIT๙" w:eastAsia="Calibri" w:hAnsi="TH SarabunIT๙" w:cs="TH SarabunIT๙"/>
        </w:rPr>
        <w:t>/</w:t>
      </w:r>
      <w:r w:rsidRPr="00305ED6">
        <w:rPr>
          <w:rFonts w:ascii="TH SarabunIT๙" w:eastAsia="Calibri" w:hAnsi="TH SarabunIT๙" w:cs="TH SarabunIT๙" w:hint="cs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(๒.๒)  ข้อเสนอแนะ</w:t>
      </w:r>
      <w:r w:rsidRPr="00305ED6">
        <w:rPr>
          <w:rFonts w:ascii="TH SarabunIT๙" w:eastAsia="Calibri" w:hAnsi="TH SarabunIT๙" w:cs="TH SarabunIT๙"/>
          <w:cs/>
        </w:rPr>
        <w:t xml:space="preserve">  จากข้อสังเกตดังกล่าว  มีข้อเสนอแนะในการแก้ไขปัญหาต่างๆ  ดังนี้  ปัญหาต่างๆ ที่ถูกเสนอมายังองค์กรปกครองส่วนท้องถิ่น  นั้น ควรนำมาพิจารณาจัดลำดับความสำคัญโดยประชาคมท้องถิ่น  ซึ่งมีหลายภาคส่วน  ประกอบไปด้วย  คณะกรรมการพัฒนาขององค์กรปกครองส่วนท้องถิ่น  สมาชิกสภาท้องถิ่น  ผู้นำหมู่บ้าน  ตัวแทนส่วนราชการ  รัฐวิสาหกิจ  หน่วยงานที่เกี่ยวข้อง  ประชาชนทั่วไป ร่วมกันพิจารณาจัดลำดับความสำคัญของโครงการ  และพิจารณาบรรจุเข้าแผนพัฒนาท่องถิ่นต่อไป  กรณีโครงการที่เกินศักยภาพก็ให้องค์กรปกครองส่วนท้องถิ่นเสนอขอรับการสนับสนุนจากหน่วยงานอื่น</w:t>
      </w:r>
    </w:p>
    <w:p w:rsidR="00305ED6" w:rsidRPr="00305ED6" w:rsidRDefault="00305ED6" w:rsidP="00305ED6">
      <w:pPr>
        <w:jc w:val="right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</w:t>
      </w:r>
      <w:r w:rsidRPr="00305ED6">
        <w:rPr>
          <w:rFonts w:ascii="TH SarabunIT๙" w:eastAsia="Calibri" w:hAnsi="TH SarabunIT๙" w:cs="TH SarabunIT๙"/>
          <w:cs/>
        </w:rPr>
        <w:t>...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lastRenderedPageBreak/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cs/>
        </w:rPr>
        <w:tab/>
      </w:r>
      <w:r w:rsidRPr="00305ED6">
        <w:rPr>
          <w:rFonts w:ascii="TH SarabunIT๙" w:eastAsia="Calibri" w:hAnsi="TH SarabunIT๙" w:cs="TH SarabunIT๙"/>
          <w:b/>
          <w:bCs/>
          <w:cs/>
        </w:rPr>
        <w:t>(๒.๓)  ผลจากการพัฒนา</w:t>
      </w:r>
      <w:r w:rsidRPr="00305ED6">
        <w:rPr>
          <w:rFonts w:ascii="TH SarabunIT๙" w:eastAsia="Calibri" w:hAnsi="TH SarabunIT๙" w:cs="TH SarabunIT๙"/>
          <w:b/>
          <w:bCs/>
        </w:rPr>
        <w:t xml:space="preserve">  </w:t>
      </w:r>
      <w:r w:rsidRPr="00305ED6">
        <w:rPr>
          <w:rFonts w:ascii="TH SarabunIT๙" w:eastAsia="Calibri" w:hAnsi="TH SarabunIT๙" w:cs="TH SarabunIT๙"/>
          <w:cs/>
        </w:rPr>
        <w:t>จากการพัฒนาที่ผ่านมาพบว่าองค์กรปกครองส่วนท้องถิ่นได้แก้ไขปัญหาให้กับประชาชนได้ในหลายเรื่อง  และครอบคลุมทุกด้าน  มีผลการประเมินอยู่ในเกณฑ์ที่ดี  ประชาชนมีความพึงพอใจ  แต่ก็ยังมีปัญหาที่จะต้องแก้ไขต่อไป  ไม่ว่าจะเป็นด้านสิ่งแวดล้อมที่ยังมีการเผาหญ้า อ้อย ตอข้าวในช่วงเวลาเก็บเกี่ยว  การเลี้ยงสัตว์ วัว  ควาย หมู  ที่ส่งกลิ่นเหม็นรำคาญ  การพนันที่ยังมีในพื้นที่  เส้นทางคมนาคมยังไม่ครบ  ผลการพัฒนาขององค์กรปกครองส่วนท้องถิ่นในปีที่ผ่านมา สรุปได้ดังนี้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</w:rPr>
      </w:pPr>
      <w:r w:rsidRPr="00305ED6">
        <w:rPr>
          <w:rFonts w:ascii="TH SarabunIT๙" w:eastAsia="Calibri" w:hAnsi="TH SarabunIT๙" w:cs="TH SarabunIT๙"/>
          <w:cs/>
        </w:rPr>
        <w:t xml:space="preserve"> 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992"/>
        <w:gridCol w:w="6663"/>
        <w:gridCol w:w="1559"/>
      </w:tblGrid>
      <w:tr w:rsidR="00305ED6" w:rsidRPr="00305ED6" w:rsidTr="00305ED6">
        <w:trPr>
          <w:trHeight w:val="11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4BC"/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ลำดับที่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โครงการ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E4BC"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งบประมาณ</w:t>
            </w:r>
          </w:p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305ED6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ที่ดำเนินการ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๑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F840DC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โครงการจัด</w:t>
            </w:r>
            <w:r w:rsidR="00F840DC">
              <w:rPr>
                <w:rFonts w:ascii="TH SarabunIT๙" w:hAnsi="TH SarabunIT๙" w:cs="TH SarabunIT๙" w:hint="cs"/>
                <w:color w:val="000000"/>
                <w:cs/>
              </w:rPr>
              <w:t>ประชุมประชาคมแผนชุมชนระดับตำบล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F840DC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305ED6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๒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โครงการวัน</w:t>
            </w:r>
            <w:r w:rsidRPr="00305ED6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305ED6">
              <w:rPr>
                <w:rFonts w:ascii="TH SarabunIT๙" w:hAnsi="TH SarabunIT๙" w:cs="TH SarabunIT๙" w:hint="cs"/>
                <w:color w:val="000000"/>
                <w:cs/>
              </w:rPr>
              <w:t>อปพร.</w:t>
            </w:r>
            <w:r w:rsidRPr="00305ED6">
              <w:rPr>
                <w:rFonts w:ascii="TH SarabunIT๙" w:hAnsi="TH SarabunIT๙" w:cs="TH SarabunIT๙"/>
                <w:color w:val="000000"/>
              </w:rPr>
              <w:t xml:space="preserve">  (22  </w:t>
            </w:r>
            <w:r w:rsidRPr="00305ED6">
              <w:rPr>
                <w:rFonts w:ascii="TH SarabunIT๙" w:hAnsi="TH SarabunIT๙" w:cs="TH SarabunIT๙" w:hint="cs"/>
                <w:color w:val="000000"/>
                <w:cs/>
              </w:rPr>
              <w:t>มีนาคม</w:t>
            </w:r>
            <w:r w:rsidRPr="00305ED6">
              <w:rPr>
                <w:rFonts w:ascii="TH SarabunIT๙" w:hAnsi="TH SarabunIT๙" w:cs="TH SarabunIT๙"/>
                <w:color w:val="000000"/>
              </w:rPr>
              <w:t xml:space="preserve">  </w:t>
            </w:r>
            <w:r w:rsidRPr="00305ED6">
              <w:rPr>
                <w:rFonts w:ascii="TH SarabunIT๙" w:hAnsi="TH SarabunIT๙" w:cs="TH SarabunIT๙" w:hint="cs"/>
                <w:color w:val="000000"/>
                <w:cs/>
              </w:rPr>
              <w:t>ของทุกปี)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</w:rPr>
              <w:t>10,000.00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305ED6" w:rsidRDefault="002E3813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โครงการตั้งจุดตรวจและบริการประชาชนลดอุบัติเหตุในช่วงเทศกาลปีใหม่ และเทศกาลสงกรานต์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847189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34,0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2E3813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76AA1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729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2E3813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76AA1" w:rsidP="00305ED6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รู้ทันป้องกันโรคไอโอดีน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76AA1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30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05ED6" w:rsidRPr="00305ED6" w:rsidRDefault="002E3813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305ED6" w:rsidP="00305ED6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="00740CC8" w:rsidRPr="00740CC8">
              <w:rPr>
                <w:rFonts w:ascii="TH SarabunPSK" w:eastAsia="Calibri" w:hAnsi="TH SarabunPSK" w:cs="TH SarabunPSK"/>
                <w:cs/>
              </w:rPr>
              <w:t>ศึกษาดูงานของพนักงานส่วนตำบล  ผู้บริหาร  สมาชิกสภา อบต.  ผู้นำชุมชน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ED6" w:rsidRPr="00305ED6" w:rsidRDefault="00305ED6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</w:rPr>
              <w:t>250,000.00</w:t>
            </w:r>
          </w:p>
        </w:tc>
      </w:tr>
      <w:tr w:rsidR="00676AA1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6AA1" w:rsidRPr="00305ED6" w:rsidRDefault="002E3813" w:rsidP="00AF55E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A1" w:rsidRPr="00305ED6" w:rsidRDefault="00676AA1" w:rsidP="00AF55E8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โครงการวันเด็กแห่งชาติ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A1" w:rsidRPr="00305ED6" w:rsidRDefault="00676AA1" w:rsidP="00AF55E8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  <w:r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2E3813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4669B" w:rsidP="00305ED6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สืบสานวัฒนธรรมไทยสงกรานต์ในวัด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4669B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,000.00</w:t>
            </w:r>
          </w:p>
        </w:tc>
      </w:tr>
      <w:tr w:rsidR="00305ED6" w:rsidRPr="00305ED6" w:rsidTr="00305ED6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5ED6" w:rsidRPr="00305ED6" w:rsidRDefault="002E3813" w:rsidP="00305ED6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76AA1" w:rsidP="00305ED6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กิจกรรมวันสตรีสากล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ED6" w:rsidRPr="00305ED6" w:rsidRDefault="00676AA1" w:rsidP="00305ED6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  <w:r w:rsidR="00305ED6" w:rsidRPr="00305ED6">
              <w:rPr>
                <w:rFonts w:ascii="TH SarabunIT๙" w:hAnsi="TH SarabunIT๙" w:cs="TH SarabunIT๙"/>
                <w:color w:val="000000"/>
              </w:rPr>
              <w:t>00.00</w:t>
            </w:r>
          </w:p>
        </w:tc>
      </w:tr>
      <w:tr w:rsidR="0064669B" w:rsidRPr="00305ED6" w:rsidTr="0064669B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4669B" w:rsidRPr="00305ED6" w:rsidRDefault="002E3813" w:rsidP="00AF55E8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B" w:rsidRPr="00305ED6" w:rsidRDefault="0064669B" w:rsidP="00AF55E8">
            <w:pPr>
              <w:rPr>
                <w:rFonts w:ascii="TH SarabunIT๙" w:hAnsi="TH SarabunIT๙" w:cs="TH SarabunIT๙"/>
                <w:color w:val="000000"/>
              </w:rPr>
            </w:pPr>
            <w:r w:rsidRPr="00305ED6">
              <w:rPr>
                <w:rFonts w:ascii="TH SarabunIT๙" w:hAnsi="TH SarabunIT๙" w:cs="TH SarabunIT๙"/>
                <w:color w:val="000000"/>
                <w:cs/>
              </w:rPr>
              <w:t>โครงการจัดการแข่งขันกีฬา</w:t>
            </w:r>
            <w:r>
              <w:rPr>
                <w:rFonts w:ascii="TH SarabunIT๙" w:hAnsi="TH SarabunIT๙" w:cs="TH SarabunIT๙"/>
                <w:color w:val="000000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/เยาวชนประจำปี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69B" w:rsidRPr="00305ED6" w:rsidRDefault="0064669B" w:rsidP="00AF55E8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/>
                <w:color w:val="000000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25</w:t>
            </w:r>
            <w:r>
              <w:rPr>
                <w:rFonts w:ascii="TH SarabunIT๙" w:hAnsi="TH SarabunIT๙" w:cs="TH SarabunIT๙"/>
                <w:color w:val="000000"/>
              </w:rPr>
              <w:t>,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000</w:t>
            </w:r>
            <w:r w:rsidRPr="00305ED6">
              <w:rPr>
                <w:rFonts w:ascii="TH SarabunIT๙" w:hAnsi="TH SarabunIT๙" w:cs="TH SarabunIT๙"/>
                <w:color w:val="000000"/>
              </w:rPr>
              <w:t>.00</w:t>
            </w:r>
          </w:p>
        </w:tc>
      </w:tr>
      <w:tr w:rsidR="004F0FF4" w:rsidRPr="00305ED6" w:rsidTr="0064669B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FF4" w:rsidRPr="00305ED6" w:rsidRDefault="002E3813" w:rsidP="00AF55E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FF4" w:rsidRPr="00305ED6" w:rsidRDefault="004F0FF4" w:rsidP="00AF55E8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โครงการปลูกป่าธรรมชาติ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FF4" w:rsidRDefault="004F0FF4" w:rsidP="00AF55E8">
            <w:pPr>
              <w:jc w:val="right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15,000.00</w:t>
            </w:r>
          </w:p>
        </w:tc>
      </w:tr>
      <w:tr w:rsidR="004F0FF4" w:rsidRPr="00305ED6" w:rsidTr="0064669B">
        <w:trPr>
          <w:trHeight w:val="56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FF4" w:rsidRPr="00305ED6" w:rsidRDefault="002E3813" w:rsidP="00AF55E8">
            <w:pPr>
              <w:jc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FF4" w:rsidRDefault="00711B2E" w:rsidP="00AF55E8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โครงการเฝ้าระวังควบคุมโรคไข้เลือดออก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FF4" w:rsidRDefault="00711B2E" w:rsidP="00AF55E8">
            <w:pPr>
              <w:jc w:val="right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60,000.00</w:t>
            </w:r>
          </w:p>
        </w:tc>
      </w:tr>
    </w:tbl>
    <w:p w:rsidR="00305ED6" w:rsidRPr="002E3813" w:rsidRDefault="00305ED6" w:rsidP="002E3813">
      <w:r w:rsidRPr="00305ED6">
        <w:rPr>
          <w:rFonts w:ascii="TH SarabunIT๙" w:eastAsia="Calibri" w:hAnsi="TH SarabunIT๙" w:cs="TH SarabunIT๙"/>
          <w:cs/>
        </w:rPr>
        <w:t xml:space="preserve">   </w:t>
      </w: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cs/>
        </w:rPr>
      </w:pPr>
    </w:p>
    <w:p w:rsidR="00305ED6" w:rsidRPr="00305ED6" w:rsidRDefault="00305ED6" w:rsidP="00305ED6">
      <w:pPr>
        <w:jc w:val="thaiDistribute"/>
        <w:rPr>
          <w:rFonts w:ascii="TH SarabunIT๙" w:eastAsia="Calibri" w:hAnsi="TH SarabunIT๙" w:cs="TH SarabunIT๙"/>
          <w:b/>
          <w:bCs/>
          <w:sz w:val="22"/>
          <w:szCs w:val="28"/>
        </w:rPr>
      </w:pPr>
      <w:r w:rsidRPr="00305ED6">
        <w:rPr>
          <w:rFonts w:ascii="TH SarabunIT๙" w:eastAsia="Calibri" w:hAnsi="TH SarabunIT๙" w:cs="TH SarabunIT๙"/>
          <w:cs/>
        </w:rPr>
        <w:t xml:space="preserve">    </w:t>
      </w:r>
    </w:p>
    <w:p w:rsidR="00305ED6" w:rsidRPr="00305ED6" w:rsidRDefault="00305ED6" w:rsidP="00305ED6">
      <w:pPr>
        <w:jc w:val="center"/>
        <w:rPr>
          <w:rFonts w:ascii="TH SarabunIT๙" w:hAnsi="TH SarabunIT๙" w:cs="TH SarabunIT๙"/>
          <w:b/>
          <w:bCs/>
        </w:rPr>
      </w:pPr>
      <w:r w:rsidRPr="00305ED6">
        <w:rPr>
          <w:rFonts w:ascii="TH SarabunIT๙" w:hAnsi="TH SarabunIT๙" w:cs="TH SarabunIT๙"/>
          <w:b/>
          <w:bCs/>
          <w:cs/>
        </w:rPr>
        <w:t>************************************</w:t>
      </w:r>
    </w:p>
    <w:p w:rsidR="00305ED6" w:rsidRDefault="00305ED6" w:rsidP="00305ED6">
      <w:pPr>
        <w:ind w:firstLine="1440"/>
        <w:jc w:val="thaiDistribute"/>
        <w:rPr>
          <w:rFonts w:ascii="TH SarabunIT๙" w:hAnsi="TH SarabunIT๙" w:cs="TH SarabunIT๙"/>
        </w:rPr>
      </w:pPr>
    </w:p>
    <w:sectPr w:rsidR="00305ED6" w:rsidSect="00305ED6">
      <w:pgSz w:w="11906" w:h="16838" w:code="9"/>
      <w:pgMar w:top="1134" w:right="1134" w:bottom="567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3F9" w:rsidRDefault="005413F9" w:rsidP="00305ED6">
      <w:r>
        <w:separator/>
      </w:r>
    </w:p>
  </w:endnote>
  <w:endnote w:type="continuationSeparator" w:id="0">
    <w:p w:rsidR="005413F9" w:rsidRDefault="005413F9" w:rsidP="003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3F9" w:rsidRDefault="005413F9" w:rsidP="00305ED6">
      <w:r>
        <w:separator/>
      </w:r>
    </w:p>
  </w:footnote>
  <w:footnote w:type="continuationSeparator" w:id="0">
    <w:p w:rsidR="005413F9" w:rsidRDefault="005413F9" w:rsidP="0030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szCs w:val="32"/>
        <w:cs/>
        <w:lang w:val="th-TH"/>
      </w:rPr>
      <w:id w:val="-1136875387"/>
      <w:docPartObj>
        <w:docPartGallery w:val="Page Numbers (Top of Page)"/>
        <w:docPartUnique/>
      </w:docPartObj>
    </w:sdtPr>
    <w:sdtEndPr>
      <w:rPr>
        <w:cs w:val="0"/>
        <w:lang w:val="en-US"/>
      </w:rPr>
    </w:sdtEndPr>
    <w:sdtContent>
      <w:p w:rsidR="00F878B3" w:rsidRPr="00305ED6" w:rsidRDefault="00F878B3" w:rsidP="006C3165">
        <w:pPr>
          <w:pStyle w:val="a5"/>
          <w:jc w:val="right"/>
          <w:rPr>
            <w:rFonts w:ascii="TH SarabunPSK" w:eastAsiaTheme="majorEastAsia" w:hAnsi="TH SarabunPSK" w:cs="TH SarabunPSK"/>
            <w:szCs w:val="32"/>
          </w:rPr>
        </w:pPr>
        <w:r w:rsidRPr="004017E2">
          <w:rPr>
            <w:rFonts w:ascii="TH SarabunPSK" w:eastAsiaTheme="minorEastAsia" w:hAnsi="TH SarabunPSK" w:cs="TH SarabunPSK"/>
            <w:sz w:val="28"/>
            <w:szCs w:val="28"/>
          </w:rPr>
          <w:fldChar w:fldCharType="begin"/>
        </w:r>
        <w:r w:rsidRPr="004017E2">
          <w:rPr>
            <w:rFonts w:ascii="TH SarabunPSK" w:hAnsi="TH SarabunPSK" w:cs="TH SarabunPSK"/>
            <w:sz w:val="28"/>
            <w:szCs w:val="28"/>
          </w:rPr>
          <w:instrText>PAGE    \* MERGEFORMAT</w:instrText>
        </w:r>
        <w:r w:rsidRPr="004017E2">
          <w:rPr>
            <w:rFonts w:ascii="TH SarabunPSK" w:eastAsiaTheme="minorEastAsia" w:hAnsi="TH SarabunPSK" w:cs="TH SarabunPSK"/>
            <w:sz w:val="28"/>
            <w:szCs w:val="28"/>
          </w:rPr>
          <w:fldChar w:fldCharType="separate"/>
        </w:r>
        <w:r w:rsidR="0025517B" w:rsidRPr="0025517B">
          <w:rPr>
            <w:rFonts w:ascii="TH SarabunPSK" w:eastAsiaTheme="majorEastAsia" w:hAnsi="TH SarabunPSK" w:cs="TH SarabunPSK"/>
            <w:noProof/>
            <w:sz w:val="28"/>
            <w:szCs w:val="28"/>
            <w:cs/>
            <w:lang w:val="th-TH"/>
          </w:rPr>
          <w:t>๑๖๔</w:t>
        </w:r>
        <w:r w:rsidRPr="004017E2">
          <w:rPr>
            <w:rFonts w:ascii="TH SarabunPSK" w:eastAsiaTheme="majorEastAsia" w:hAnsi="TH SarabunPSK" w:cs="TH SarabunPSK"/>
            <w:sz w:val="28"/>
            <w:szCs w:val="28"/>
          </w:rPr>
          <w:fldChar w:fldCharType="end"/>
        </w:r>
        <w:r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</w:p>
    </w:sdtContent>
  </w:sdt>
  <w:p w:rsidR="00F878B3" w:rsidRDefault="00F878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B9"/>
    <w:rsid w:val="00005A90"/>
    <w:rsid w:val="000369C0"/>
    <w:rsid w:val="0004026E"/>
    <w:rsid w:val="00040A56"/>
    <w:rsid w:val="00045182"/>
    <w:rsid w:val="00082ED2"/>
    <w:rsid w:val="00092C31"/>
    <w:rsid w:val="000B6EBF"/>
    <w:rsid w:val="00127D5A"/>
    <w:rsid w:val="0016773E"/>
    <w:rsid w:val="00195CBE"/>
    <w:rsid w:val="0021532E"/>
    <w:rsid w:val="00251972"/>
    <w:rsid w:val="0025517B"/>
    <w:rsid w:val="0027156C"/>
    <w:rsid w:val="0028041A"/>
    <w:rsid w:val="002E3813"/>
    <w:rsid w:val="00305ED6"/>
    <w:rsid w:val="00346538"/>
    <w:rsid w:val="003561BD"/>
    <w:rsid w:val="00393557"/>
    <w:rsid w:val="003D5837"/>
    <w:rsid w:val="003E1498"/>
    <w:rsid w:val="004017E2"/>
    <w:rsid w:val="00404831"/>
    <w:rsid w:val="00423CD4"/>
    <w:rsid w:val="0044520B"/>
    <w:rsid w:val="004469C1"/>
    <w:rsid w:val="004E5234"/>
    <w:rsid w:val="004F0FF4"/>
    <w:rsid w:val="004F142E"/>
    <w:rsid w:val="00502DEF"/>
    <w:rsid w:val="005413F9"/>
    <w:rsid w:val="005657DB"/>
    <w:rsid w:val="00580D1E"/>
    <w:rsid w:val="005B52DC"/>
    <w:rsid w:val="0061577B"/>
    <w:rsid w:val="0064669B"/>
    <w:rsid w:val="00647246"/>
    <w:rsid w:val="00676AA1"/>
    <w:rsid w:val="006C3165"/>
    <w:rsid w:val="00711B2E"/>
    <w:rsid w:val="00734CC9"/>
    <w:rsid w:val="00740CC8"/>
    <w:rsid w:val="00750B83"/>
    <w:rsid w:val="007B2FA2"/>
    <w:rsid w:val="007E007D"/>
    <w:rsid w:val="00820F9A"/>
    <w:rsid w:val="00847189"/>
    <w:rsid w:val="00856831"/>
    <w:rsid w:val="008C2C87"/>
    <w:rsid w:val="008F11D0"/>
    <w:rsid w:val="0094249B"/>
    <w:rsid w:val="00955022"/>
    <w:rsid w:val="009C5FE6"/>
    <w:rsid w:val="009E7278"/>
    <w:rsid w:val="00A00C91"/>
    <w:rsid w:val="00A2212D"/>
    <w:rsid w:val="00A47511"/>
    <w:rsid w:val="00A60B3D"/>
    <w:rsid w:val="00A71A35"/>
    <w:rsid w:val="00AC78C6"/>
    <w:rsid w:val="00AF55E8"/>
    <w:rsid w:val="00B96491"/>
    <w:rsid w:val="00BC41C0"/>
    <w:rsid w:val="00BC4F39"/>
    <w:rsid w:val="00C47224"/>
    <w:rsid w:val="00C6050D"/>
    <w:rsid w:val="00C6447A"/>
    <w:rsid w:val="00C76CC3"/>
    <w:rsid w:val="00C80BD6"/>
    <w:rsid w:val="00C82AB9"/>
    <w:rsid w:val="00C929BF"/>
    <w:rsid w:val="00CA71E8"/>
    <w:rsid w:val="00CF2298"/>
    <w:rsid w:val="00D1570A"/>
    <w:rsid w:val="00D216BB"/>
    <w:rsid w:val="00D53CDC"/>
    <w:rsid w:val="00D94AEF"/>
    <w:rsid w:val="00DB3536"/>
    <w:rsid w:val="00DE77E9"/>
    <w:rsid w:val="00E47463"/>
    <w:rsid w:val="00E522F6"/>
    <w:rsid w:val="00E67A28"/>
    <w:rsid w:val="00EC7D70"/>
    <w:rsid w:val="00EE0177"/>
    <w:rsid w:val="00F11AED"/>
    <w:rsid w:val="00F122D8"/>
    <w:rsid w:val="00F26381"/>
    <w:rsid w:val="00F43F0C"/>
    <w:rsid w:val="00F840DC"/>
    <w:rsid w:val="00F859B1"/>
    <w:rsid w:val="00F878B3"/>
    <w:rsid w:val="00FC4348"/>
    <w:rsid w:val="00FD4B71"/>
    <w:rsid w:val="00FE54BB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E007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E007D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D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2AB9"/>
    <w:pPr>
      <w:spacing w:after="0" w:line="240" w:lineRule="auto"/>
    </w:pPr>
  </w:style>
  <w:style w:type="character" w:customStyle="1" w:styleId="textexposedshow">
    <w:name w:val="text_exposed_show"/>
    <w:basedOn w:val="a0"/>
    <w:rsid w:val="00D94AEF"/>
  </w:style>
  <w:style w:type="paragraph" w:styleId="a4">
    <w:name w:val="List Paragraph"/>
    <w:basedOn w:val="a"/>
    <w:uiPriority w:val="34"/>
    <w:qFormat/>
    <w:rsid w:val="00734CC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paragraph" w:styleId="a5">
    <w:name w:val="header"/>
    <w:basedOn w:val="a"/>
    <w:link w:val="a6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305ED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305ED6"/>
    <w:rPr>
      <w:rFonts w:ascii="Angsana New" w:eastAsia="Times New Roman" w:hAnsi="Angsana New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7E007D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7E007D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3748</Words>
  <Characters>21367</Characters>
  <Application>Microsoft Office Word</Application>
  <DocSecurity>0</DocSecurity>
  <Lines>178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asus</cp:lastModifiedBy>
  <cp:revision>2</cp:revision>
  <cp:lastPrinted>2019-07-09T07:45:00Z</cp:lastPrinted>
  <dcterms:created xsi:type="dcterms:W3CDTF">2020-04-16T07:24:00Z</dcterms:created>
  <dcterms:modified xsi:type="dcterms:W3CDTF">2020-04-16T07:24:00Z</dcterms:modified>
</cp:coreProperties>
</file>